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FEEF" w14:textId="77777777" w:rsidR="00414F92" w:rsidRDefault="00414F92" w:rsidP="00C0291C">
      <w:pPr>
        <w:spacing w:line="276" w:lineRule="auto"/>
        <w:jc w:val="both"/>
        <w:rPr>
          <w:rFonts w:ascii="Garamond" w:hAnsi="Garamond"/>
        </w:rPr>
      </w:pPr>
    </w:p>
    <w:p w14:paraId="5A3E0DDC" w14:textId="03908EE4" w:rsidR="00414F92" w:rsidRPr="00351FA0" w:rsidRDefault="00414F92" w:rsidP="00C0291C">
      <w:pPr>
        <w:spacing w:line="276" w:lineRule="auto"/>
        <w:jc w:val="both"/>
        <w:rPr>
          <w:rFonts w:ascii="Garamond" w:hAnsi="Garamond"/>
          <w:color w:val="808080" w:themeColor="background1" w:themeShade="80"/>
        </w:rPr>
      </w:pPr>
      <w:r w:rsidRPr="00351FA0">
        <w:rPr>
          <w:rFonts w:ascii="Garamond" w:hAnsi="Garamond"/>
          <w:color w:val="808080" w:themeColor="background1" w:themeShade="80"/>
        </w:rPr>
        <w:t xml:space="preserve">Press Release: </w:t>
      </w:r>
      <w:r w:rsidR="008B77B9">
        <w:rPr>
          <w:rFonts w:ascii="Garamond" w:hAnsi="Garamond"/>
          <w:color w:val="808080" w:themeColor="background1" w:themeShade="80"/>
        </w:rPr>
        <w:t>B</w:t>
      </w:r>
      <w:r w:rsidR="006A0E1F">
        <w:rPr>
          <w:rFonts w:ascii="Garamond" w:hAnsi="Garamond"/>
          <w:color w:val="808080" w:themeColor="background1" w:themeShade="80"/>
        </w:rPr>
        <w:t>usiness</w:t>
      </w:r>
    </w:p>
    <w:p w14:paraId="19A68478" w14:textId="77777777" w:rsidR="00414F92" w:rsidRDefault="00414F92" w:rsidP="00C0291C">
      <w:pPr>
        <w:spacing w:line="276" w:lineRule="auto"/>
        <w:jc w:val="both"/>
        <w:rPr>
          <w:rFonts w:ascii="Garamond" w:hAnsi="Garamond"/>
        </w:rPr>
      </w:pPr>
    </w:p>
    <w:p w14:paraId="2434B761" w14:textId="77777777" w:rsidR="00414F92" w:rsidRPr="007D651E" w:rsidRDefault="00414F92" w:rsidP="00C0291C">
      <w:pPr>
        <w:spacing w:line="276" w:lineRule="auto"/>
        <w:jc w:val="both"/>
        <w:rPr>
          <w:rFonts w:ascii="Garamond" w:hAnsi="Garamond"/>
        </w:rPr>
      </w:pPr>
    </w:p>
    <w:p w14:paraId="156BB82B" w14:textId="15644017" w:rsidR="00414F92" w:rsidRPr="00030184" w:rsidRDefault="003E53E0" w:rsidP="00C0291C">
      <w:pPr>
        <w:spacing w:line="276" w:lineRule="auto"/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Philippine</w:t>
      </w:r>
      <w:r w:rsidR="008E7F8A" w:rsidRPr="00352EE2">
        <w:rPr>
          <w:rFonts w:ascii="Garamond" w:hAnsi="Garamond"/>
          <w:b/>
          <w:sz w:val="32"/>
          <w:szCs w:val="32"/>
        </w:rPr>
        <w:t xml:space="preserve"> design and craftsmanship set to </w:t>
      </w:r>
      <w:r w:rsidR="008F1ABF" w:rsidRPr="00352EE2">
        <w:rPr>
          <w:rFonts w:ascii="Garamond" w:hAnsi="Garamond"/>
          <w:b/>
          <w:sz w:val="32"/>
          <w:szCs w:val="32"/>
        </w:rPr>
        <w:t xml:space="preserve">captivate </w:t>
      </w:r>
      <w:r w:rsidR="00352A65">
        <w:rPr>
          <w:rFonts w:ascii="Garamond" w:hAnsi="Garamond"/>
          <w:b/>
          <w:sz w:val="32"/>
          <w:szCs w:val="32"/>
        </w:rPr>
        <w:t>the Middle East</w:t>
      </w:r>
      <w:r w:rsidR="008E7F8A" w:rsidRPr="00352EE2">
        <w:rPr>
          <w:rFonts w:ascii="Garamond" w:hAnsi="Garamond"/>
          <w:b/>
          <w:sz w:val="32"/>
          <w:szCs w:val="32"/>
        </w:rPr>
        <w:t xml:space="preserve"> at</w:t>
      </w:r>
      <w:r w:rsidR="00D812FC" w:rsidRPr="00352EE2">
        <w:rPr>
          <w:rFonts w:ascii="Garamond" w:hAnsi="Garamond"/>
          <w:b/>
          <w:sz w:val="32"/>
          <w:szCs w:val="32"/>
        </w:rPr>
        <w:t xml:space="preserve"> INDEX Dubai 2019</w:t>
      </w:r>
    </w:p>
    <w:p w14:paraId="1B81E7EA" w14:textId="66CAF6EA" w:rsidR="00757CC8" w:rsidRDefault="00414F92" w:rsidP="00DA5B0C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Garamond" w:hAnsi="Garamond"/>
        </w:rPr>
      </w:pPr>
      <w:r w:rsidRPr="00D812FC">
        <w:rPr>
          <w:rFonts w:ascii="Garamond" w:hAnsi="Garamond"/>
        </w:rPr>
        <w:t xml:space="preserve">DTI-CITEM </w:t>
      </w:r>
      <w:r w:rsidR="004F4023">
        <w:rPr>
          <w:rFonts w:ascii="Garamond" w:hAnsi="Garamond"/>
        </w:rPr>
        <w:t>brings</w:t>
      </w:r>
      <w:r w:rsidR="00CF477D">
        <w:rPr>
          <w:rFonts w:ascii="Garamond" w:hAnsi="Garamond"/>
        </w:rPr>
        <w:t xml:space="preserve"> original</w:t>
      </w:r>
      <w:r w:rsidR="00965BB1" w:rsidRPr="00D812FC">
        <w:rPr>
          <w:rFonts w:ascii="Garamond" w:hAnsi="Garamond"/>
        </w:rPr>
        <w:t xml:space="preserve"> </w:t>
      </w:r>
      <w:r w:rsidR="003E53E0">
        <w:rPr>
          <w:rFonts w:ascii="Garamond" w:hAnsi="Garamond"/>
        </w:rPr>
        <w:t>Philippine</w:t>
      </w:r>
      <w:r w:rsidR="00D812FC">
        <w:rPr>
          <w:rFonts w:ascii="Garamond" w:hAnsi="Garamond"/>
        </w:rPr>
        <w:t xml:space="preserve"> design and craftsmanship to</w:t>
      </w:r>
      <w:r w:rsidR="004F4023">
        <w:rPr>
          <w:rFonts w:ascii="Garamond" w:hAnsi="Garamond"/>
        </w:rPr>
        <w:t xml:space="preserve"> </w:t>
      </w:r>
      <w:r w:rsidR="00D8420E">
        <w:rPr>
          <w:rFonts w:ascii="Garamond" w:hAnsi="Garamond"/>
        </w:rPr>
        <w:t>the</w:t>
      </w:r>
      <w:r w:rsidR="00D56113">
        <w:rPr>
          <w:rFonts w:ascii="Garamond" w:hAnsi="Garamond"/>
        </w:rPr>
        <w:t xml:space="preserve"> </w:t>
      </w:r>
      <w:r w:rsidR="00A87FC9">
        <w:rPr>
          <w:rFonts w:ascii="Garamond" w:hAnsi="Garamond"/>
        </w:rPr>
        <w:t>biggest design event</w:t>
      </w:r>
      <w:r w:rsidR="007E338A">
        <w:rPr>
          <w:rFonts w:ascii="Garamond" w:hAnsi="Garamond"/>
        </w:rPr>
        <w:t xml:space="preserve"> in the M</w:t>
      </w:r>
      <w:r w:rsidR="006C1864">
        <w:rPr>
          <w:rFonts w:ascii="Garamond" w:hAnsi="Garamond"/>
        </w:rPr>
        <w:t>ENA region.</w:t>
      </w:r>
    </w:p>
    <w:p w14:paraId="66D7DA6B" w14:textId="77777777" w:rsidR="00D812FC" w:rsidRPr="00D812FC" w:rsidRDefault="00D812FC" w:rsidP="00D812FC">
      <w:pPr>
        <w:spacing w:line="276" w:lineRule="auto"/>
        <w:jc w:val="both"/>
        <w:rPr>
          <w:rFonts w:ascii="Garamond" w:hAnsi="Garamond"/>
        </w:rPr>
      </w:pPr>
    </w:p>
    <w:p w14:paraId="0E9D07B2" w14:textId="77777777" w:rsidR="00886BF6" w:rsidRDefault="00886BF6" w:rsidP="00886BF6">
      <w:pPr>
        <w:keepNext/>
        <w:spacing w:line="276" w:lineRule="auto"/>
        <w:jc w:val="center"/>
      </w:pPr>
      <w:r>
        <w:rPr>
          <w:rFonts w:ascii="Garamond" w:hAnsi="Garamond"/>
          <w:noProof/>
          <w:color w:val="000000"/>
        </w:rPr>
        <w:drawing>
          <wp:inline distT="0" distB="0" distL="0" distR="0" wp14:anchorId="39E9F91D" wp14:editId="7444F25E">
            <wp:extent cx="4700253" cy="35242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G_05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593" cy="35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714A4" w14:textId="30D318C4" w:rsidR="00F906A4" w:rsidRPr="0016044E" w:rsidRDefault="00064C2F" w:rsidP="00F906A4">
      <w:pPr>
        <w:pStyle w:val="Caption"/>
        <w:jc w:val="center"/>
        <w:rPr>
          <w:rFonts w:ascii="Garamond" w:hAnsi="Garamond"/>
          <w:noProof/>
          <w:color w:val="000000"/>
          <w:sz w:val="24"/>
          <w:szCs w:val="24"/>
        </w:rPr>
      </w:pPr>
      <w:r w:rsidRPr="00064C2F">
        <w:t>LifestylePHILIPPINES at INDEX Dubai 2018</w:t>
      </w:r>
    </w:p>
    <w:p w14:paraId="0A0456D6" w14:textId="133F96C0" w:rsidR="00CA2F95" w:rsidRDefault="00AE7FB5" w:rsidP="00504A42">
      <w:pPr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Before </w:t>
      </w:r>
      <w:r w:rsidR="004008D4">
        <w:rPr>
          <w:rFonts w:ascii="Garamond" w:hAnsi="Garamond"/>
          <w:color w:val="000000"/>
        </w:rPr>
        <w:t>launching</w:t>
      </w:r>
      <w:r w:rsidR="00D812FC">
        <w:rPr>
          <w:rFonts w:ascii="Garamond" w:hAnsi="Garamond"/>
          <w:color w:val="000000"/>
        </w:rPr>
        <w:t xml:space="preserve"> th</w:t>
      </w:r>
      <w:r w:rsidR="004008D4">
        <w:rPr>
          <w:rFonts w:ascii="Garamond" w:hAnsi="Garamond"/>
          <w:color w:val="000000"/>
        </w:rPr>
        <w:t>e</w:t>
      </w:r>
      <w:r w:rsidR="006F300F">
        <w:rPr>
          <w:rFonts w:ascii="Garamond" w:hAnsi="Garamond"/>
          <w:color w:val="000000"/>
        </w:rPr>
        <w:t xml:space="preserve"> </w:t>
      </w:r>
      <w:r w:rsidR="00D812FC">
        <w:rPr>
          <w:rFonts w:ascii="Garamond" w:hAnsi="Garamond"/>
          <w:color w:val="000000"/>
        </w:rPr>
        <w:t>70</w:t>
      </w:r>
      <w:r w:rsidR="00D812FC" w:rsidRPr="00D812FC">
        <w:rPr>
          <w:rFonts w:ascii="Garamond" w:hAnsi="Garamond"/>
          <w:color w:val="000000"/>
          <w:vertAlign w:val="superscript"/>
        </w:rPr>
        <w:t>th</w:t>
      </w:r>
      <w:r w:rsidR="00D812FC">
        <w:rPr>
          <w:rFonts w:ascii="Garamond" w:hAnsi="Garamond"/>
          <w:color w:val="000000"/>
        </w:rPr>
        <w:t xml:space="preserve"> </w:t>
      </w:r>
      <w:r w:rsidR="007E338A">
        <w:rPr>
          <w:rFonts w:ascii="Garamond" w:hAnsi="Garamond"/>
          <w:color w:val="000000"/>
        </w:rPr>
        <w:t>E</w:t>
      </w:r>
      <w:r w:rsidR="00D812FC">
        <w:rPr>
          <w:rFonts w:ascii="Garamond" w:hAnsi="Garamond"/>
          <w:color w:val="000000"/>
        </w:rPr>
        <w:t>dition of</w:t>
      </w:r>
      <w:r w:rsidR="00F82870">
        <w:rPr>
          <w:rFonts w:ascii="Garamond" w:hAnsi="Garamond"/>
          <w:color w:val="000000"/>
        </w:rPr>
        <w:t xml:space="preserve"> </w:t>
      </w:r>
      <w:r w:rsidR="00483250">
        <w:rPr>
          <w:rFonts w:ascii="Garamond" w:hAnsi="Garamond"/>
          <w:color w:val="000000"/>
        </w:rPr>
        <w:t>Manila FAME</w:t>
      </w:r>
      <w:r w:rsidR="009216C4">
        <w:rPr>
          <w:rFonts w:ascii="Garamond" w:hAnsi="Garamond"/>
          <w:color w:val="000000"/>
        </w:rPr>
        <w:t xml:space="preserve"> </w:t>
      </w:r>
      <w:r w:rsidR="00D812FC">
        <w:rPr>
          <w:rFonts w:ascii="Garamond" w:hAnsi="Garamond"/>
          <w:color w:val="000000"/>
        </w:rPr>
        <w:t>this October, the Department of Trade and Industry</w:t>
      </w:r>
      <w:r w:rsidR="000501FD">
        <w:rPr>
          <w:rFonts w:ascii="Garamond" w:hAnsi="Garamond"/>
          <w:color w:val="000000"/>
        </w:rPr>
        <w:t xml:space="preserve"> (DTI)</w:t>
      </w:r>
      <w:r w:rsidR="00C65278">
        <w:rPr>
          <w:rFonts w:ascii="Garamond" w:hAnsi="Garamond"/>
          <w:color w:val="000000"/>
        </w:rPr>
        <w:t>,</w:t>
      </w:r>
      <w:r w:rsidR="00D812FC">
        <w:rPr>
          <w:rFonts w:ascii="Garamond" w:hAnsi="Garamond"/>
          <w:color w:val="000000"/>
        </w:rPr>
        <w:t xml:space="preserve"> through</w:t>
      </w:r>
      <w:r w:rsidR="007B7D85">
        <w:rPr>
          <w:rFonts w:ascii="Garamond" w:hAnsi="Garamond"/>
          <w:color w:val="000000"/>
        </w:rPr>
        <w:t xml:space="preserve"> </w:t>
      </w:r>
      <w:r w:rsidR="00D812FC">
        <w:rPr>
          <w:rFonts w:ascii="Garamond" w:hAnsi="Garamond"/>
          <w:color w:val="000000"/>
        </w:rPr>
        <w:t xml:space="preserve">the Center </w:t>
      </w:r>
      <w:r w:rsidR="00156987">
        <w:rPr>
          <w:rFonts w:ascii="Garamond" w:hAnsi="Garamond"/>
          <w:color w:val="000000"/>
        </w:rPr>
        <w:t>for International Trade Expositions and Missions</w:t>
      </w:r>
      <w:r w:rsidR="00A01429">
        <w:rPr>
          <w:rFonts w:ascii="Garamond" w:hAnsi="Garamond"/>
          <w:color w:val="000000"/>
        </w:rPr>
        <w:t xml:space="preserve"> </w:t>
      </w:r>
      <w:r w:rsidR="00156987">
        <w:rPr>
          <w:rFonts w:ascii="Garamond" w:hAnsi="Garamond"/>
          <w:color w:val="000000"/>
        </w:rPr>
        <w:t>(CITEM)</w:t>
      </w:r>
      <w:r w:rsidR="00C65278">
        <w:rPr>
          <w:rFonts w:ascii="Garamond" w:hAnsi="Garamond"/>
          <w:color w:val="000000"/>
        </w:rPr>
        <w:t>,</w:t>
      </w:r>
      <w:r w:rsidR="00156987">
        <w:rPr>
          <w:rFonts w:ascii="Garamond" w:hAnsi="Garamond"/>
          <w:color w:val="000000"/>
        </w:rPr>
        <w:t xml:space="preserve"> </w:t>
      </w:r>
      <w:r w:rsidR="004853EB">
        <w:rPr>
          <w:rFonts w:ascii="Garamond" w:hAnsi="Garamond"/>
          <w:color w:val="000000"/>
        </w:rPr>
        <w:t xml:space="preserve">will showcase some of the </w:t>
      </w:r>
      <w:r w:rsidR="00A87FC9">
        <w:rPr>
          <w:rFonts w:ascii="Garamond" w:hAnsi="Garamond"/>
          <w:color w:val="000000"/>
        </w:rPr>
        <w:t>most promising</w:t>
      </w:r>
      <w:r w:rsidR="004853EB">
        <w:rPr>
          <w:rFonts w:ascii="Garamond" w:hAnsi="Garamond"/>
          <w:color w:val="000000"/>
        </w:rPr>
        <w:t xml:space="preserve"> brands in the home </w:t>
      </w:r>
      <w:r w:rsidR="00A87FC9">
        <w:rPr>
          <w:rFonts w:ascii="Garamond" w:hAnsi="Garamond"/>
          <w:color w:val="000000"/>
        </w:rPr>
        <w:t xml:space="preserve">accessories </w:t>
      </w:r>
      <w:r w:rsidR="004853EB">
        <w:rPr>
          <w:rFonts w:ascii="Garamond" w:hAnsi="Garamond"/>
          <w:color w:val="000000"/>
        </w:rPr>
        <w:t>and furniture industry</w:t>
      </w:r>
      <w:r w:rsidR="008C6C1E">
        <w:rPr>
          <w:rFonts w:ascii="Garamond" w:hAnsi="Garamond"/>
          <w:color w:val="000000"/>
        </w:rPr>
        <w:t xml:space="preserve"> at the upcoming INDEX Dubai</w:t>
      </w:r>
      <w:r w:rsidR="00D45815">
        <w:rPr>
          <w:rFonts w:ascii="Garamond" w:hAnsi="Garamond"/>
          <w:color w:val="000000"/>
        </w:rPr>
        <w:t xml:space="preserve"> 2019</w:t>
      </w:r>
      <w:r w:rsidR="008C6C1E">
        <w:rPr>
          <w:rFonts w:ascii="Garamond" w:hAnsi="Garamond"/>
          <w:color w:val="000000"/>
        </w:rPr>
        <w:t xml:space="preserve"> </w:t>
      </w:r>
      <w:r w:rsidR="00D45815">
        <w:rPr>
          <w:rFonts w:ascii="Garamond" w:hAnsi="Garamond"/>
          <w:color w:val="000000"/>
        </w:rPr>
        <w:t xml:space="preserve">this September 17-19 at the </w:t>
      </w:r>
      <w:r w:rsidR="00E45083">
        <w:rPr>
          <w:rFonts w:ascii="Garamond" w:hAnsi="Garamond"/>
          <w:color w:val="000000"/>
        </w:rPr>
        <w:t xml:space="preserve">Dubai </w:t>
      </w:r>
      <w:r w:rsidR="00D45815">
        <w:rPr>
          <w:rFonts w:ascii="Garamond" w:hAnsi="Garamond"/>
          <w:color w:val="000000"/>
        </w:rPr>
        <w:t>World Trade Cent</w:t>
      </w:r>
      <w:r w:rsidR="00E45083">
        <w:rPr>
          <w:rFonts w:ascii="Garamond" w:hAnsi="Garamond"/>
          <w:color w:val="000000"/>
        </w:rPr>
        <w:t>re</w:t>
      </w:r>
      <w:r w:rsidR="00D45815">
        <w:rPr>
          <w:rFonts w:ascii="Garamond" w:hAnsi="Garamond"/>
          <w:color w:val="000000"/>
        </w:rPr>
        <w:t>, United Arab Emirates.</w:t>
      </w:r>
    </w:p>
    <w:p w14:paraId="3B31FCF7" w14:textId="07C26D2B" w:rsidR="00504A42" w:rsidRDefault="00504A42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5A589238" w14:textId="0890791E" w:rsidR="00105443" w:rsidRDefault="00504A42" w:rsidP="00504A42">
      <w:pPr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INDEX Dubai </w:t>
      </w:r>
      <w:r w:rsidR="00105443">
        <w:rPr>
          <w:rFonts w:ascii="Garamond" w:hAnsi="Garamond"/>
          <w:color w:val="000000"/>
        </w:rPr>
        <w:t xml:space="preserve">is reputed as the largest gathering for the design community in the Middle East and North African (MENA) region and </w:t>
      </w:r>
      <w:r>
        <w:rPr>
          <w:rFonts w:ascii="Garamond" w:hAnsi="Garamond"/>
          <w:color w:val="000000"/>
        </w:rPr>
        <w:t xml:space="preserve">is </w:t>
      </w:r>
      <w:r w:rsidR="00CB7CA5">
        <w:rPr>
          <w:rFonts w:ascii="Garamond" w:hAnsi="Garamond"/>
          <w:color w:val="000000"/>
        </w:rPr>
        <w:t>part of the Middle East Design and Hospitality Week (MEDHW) 2019</w:t>
      </w:r>
      <w:r w:rsidR="00B979EF">
        <w:rPr>
          <w:rFonts w:ascii="Garamond" w:hAnsi="Garamond"/>
          <w:color w:val="000000"/>
        </w:rPr>
        <w:t>.</w:t>
      </w:r>
      <w:r w:rsidR="00C93C24">
        <w:rPr>
          <w:rFonts w:ascii="Garamond" w:hAnsi="Garamond"/>
          <w:color w:val="000000"/>
        </w:rPr>
        <w:t xml:space="preserve"> </w:t>
      </w:r>
      <w:r w:rsidR="00105443">
        <w:rPr>
          <w:rFonts w:ascii="Garamond" w:hAnsi="Garamond"/>
          <w:color w:val="000000"/>
        </w:rPr>
        <w:t>The MEDHW is one of the largest celebrations of all things design and hospitality.</w:t>
      </w:r>
      <w:r w:rsidR="007B7D85">
        <w:rPr>
          <w:rFonts w:ascii="Garamond" w:hAnsi="Garamond"/>
          <w:color w:val="000000"/>
        </w:rPr>
        <w:t xml:space="preserve"> </w:t>
      </w:r>
      <w:r w:rsidR="00941D67">
        <w:rPr>
          <w:rFonts w:ascii="Garamond" w:hAnsi="Garamond"/>
          <w:color w:val="000000"/>
        </w:rPr>
        <w:t xml:space="preserve">Six other </w:t>
      </w:r>
      <w:r w:rsidR="00C0399D">
        <w:rPr>
          <w:rFonts w:ascii="Garamond" w:hAnsi="Garamond"/>
          <w:color w:val="000000"/>
        </w:rPr>
        <w:t>design shows</w:t>
      </w:r>
      <w:r w:rsidR="00941D67">
        <w:rPr>
          <w:rFonts w:ascii="Garamond" w:hAnsi="Garamond"/>
          <w:color w:val="000000"/>
        </w:rPr>
        <w:t xml:space="preserve"> are set to take place alongside INDEX</w:t>
      </w:r>
      <w:r w:rsidR="004B003C">
        <w:rPr>
          <w:rFonts w:ascii="Garamond" w:hAnsi="Garamond"/>
          <w:color w:val="000000"/>
        </w:rPr>
        <w:t xml:space="preserve"> Dubai</w:t>
      </w:r>
      <w:r w:rsidR="00941D67">
        <w:rPr>
          <w:rFonts w:ascii="Garamond" w:hAnsi="Garamond"/>
          <w:color w:val="000000"/>
        </w:rPr>
        <w:t>, bringing with them around 1</w:t>
      </w:r>
      <w:r w:rsidR="009F2CD6">
        <w:rPr>
          <w:rFonts w:ascii="Garamond" w:hAnsi="Garamond"/>
          <w:color w:val="000000"/>
        </w:rPr>
        <w:t>,</w:t>
      </w:r>
      <w:r w:rsidR="00941D67">
        <w:rPr>
          <w:rFonts w:ascii="Garamond" w:hAnsi="Garamond"/>
          <w:color w:val="000000"/>
        </w:rPr>
        <w:t>000 exhibitors and an e</w:t>
      </w:r>
      <w:r w:rsidR="00B00166">
        <w:rPr>
          <w:rFonts w:ascii="Garamond" w:hAnsi="Garamond"/>
          <w:color w:val="000000"/>
        </w:rPr>
        <w:t>xpected</w:t>
      </w:r>
      <w:r w:rsidR="00941D67">
        <w:rPr>
          <w:rFonts w:ascii="Garamond" w:hAnsi="Garamond"/>
          <w:color w:val="000000"/>
        </w:rPr>
        <w:t xml:space="preserve"> </w:t>
      </w:r>
      <w:r w:rsidR="00B00166">
        <w:rPr>
          <w:rFonts w:ascii="Garamond" w:hAnsi="Garamond"/>
          <w:color w:val="000000"/>
        </w:rPr>
        <w:t>turn out</w:t>
      </w:r>
      <w:r w:rsidR="00941D67">
        <w:rPr>
          <w:rFonts w:ascii="Garamond" w:hAnsi="Garamond"/>
          <w:color w:val="000000"/>
        </w:rPr>
        <w:t xml:space="preserve"> of </w:t>
      </w:r>
      <w:r w:rsidR="00AA6288">
        <w:rPr>
          <w:rFonts w:ascii="Garamond" w:hAnsi="Garamond"/>
          <w:color w:val="000000"/>
        </w:rPr>
        <w:t>more than</w:t>
      </w:r>
      <w:r w:rsidR="00941D67">
        <w:rPr>
          <w:rFonts w:ascii="Garamond" w:hAnsi="Garamond"/>
          <w:color w:val="000000"/>
        </w:rPr>
        <w:t xml:space="preserve"> </w:t>
      </w:r>
      <w:r w:rsidR="00C0399D">
        <w:rPr>
          <w:rFonts w:ascii="Garamond" w:hAnsi="Garamond"/>
          <w:color w:val="000000"/>
        </w:rPr>
        <w:t>50,000 visitors</w:t>
      </w:r>
      <w:r w:rsidR="00B00166">
        <w:rPr>
          <w:rFonts w:ascii="Garamond" w:hAnsi="Garamond"/>
          <w:color w:val="000000"/>
        </w:rPr>
        <w:t xml:space="preserve"> from all over the world. These visitors include architects, developers, interior designers, procurement professionals and retailers.</w:t>
      </w:r>
    </w:p>
    <w:p w14:paraId="198A705B" w14:textId="53271122" w:rsidR="00962F3F" w:rsidRDefault="00962F3F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1513281D" w14:textId="55025CEF" w:rsidR="0051017A" w:rsidRDefault="0051017A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56B42C8B" w14:textId="591DA3AA" w:rsidR="00CE7EEB" w:rsidRDefault="00CE7EEB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611CA26C" w14:textId="228FF821" w:rsidR="00CE7EEB" w:rsidRDefault="00CE7EEB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082EDD3D" w14:textId="08EA1912" w:rsidR="00CE7EEB" w:rsidRDefault="00CE7EEB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17D08BF4" w14:textId="045F8329" w:rsidR="00CE7EEB" w:rsidRDefault="00CE7EEB" w:rsidP="00504A42">
      <w:pPr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The Philippine participation </w:t>
      </w:r>
      <w:r w:rsidR="00F122AB">
        <w:rPr>
          <w:rFonts w:ascii="Garamond" w:hAnsi="Garamond"/>
          <w:color w:val="000000"/>
        </w:rPr>
        <w:t>in</w:t>
      </w:r>
      <w:r>
        <w:rPr>
          <w:rFonts w:ascii="Garamond" w:hAnsi="Garamond"/>
          <w:color w:val="000000"/>
        </w:rPr>
        <w:t xml:space="preserve"> last year’s INDEX Dubai </w:t>
      </w:r>
      <w:r w:rsidR="00C1287A">
        <w:rPr>
          <w:rFonts w:ascii="Garamond" w:hAnsi="Garamond"/>
          <w:color w:val="000000"/>
        </w:rPr>
        <w:t>was a successful return to the show after nine</w:t>
      </w:r>
      <w:r w:rsidR="003B1CBE">
        <w:rPr>
          <w:rFonts w:ascii="Garamond" w:hAnsi="Garamond"/>
          <w:color w:val="000000"/>
        </w:rPr>
        <w:t xml:space="preserve"> years. CITEM </w:t>
      </w:r>
      <w:r w:rsidR="009E3FA4">
        <w:rPr>
          <w:rFonts w:ascii="Garamond" w:hAnsi="Garamond"/>
          <w:color w:val="000000"/>
        </w:rPr>
        <w:t xml:space="preserve">brought </w:t>
      </w:r>
      <w:r w:rsidR="00194BA7">
        <w:rPr>
          <w:rFonts w:ascii="Garamond" w:hAnsi="Garamond"/>
          <w:color w:val="000000"/>
        </w:rPr>
        <w:t xml:space="preserve">a delegation of </w:t>
      </w:r>
      <w:r w:rsidR="009E3FA4">
        <w:rPr>
          <w:rFonts w:ascii="Garamond" w:hAnsi="Garamond"/>
          <w:color w:val="000000"/>
        </w:rPr>
        <w:t xml:space="preserve">10 </w:t>
      </w:r>
      <w:r w:rsidR="006607A8">
        <w:rPr>
          <w:rFonts w:ascii="Garamond" w:hAnsi="Garamond"/>
          <w:color w:val="000000"/>
        </w:rPr>
        <w:t>companies</w:t>
      </w:r>
      <w:r w:rsidR="00F122AB">
        <w:rPr>
          <w:rFonts w:ascii="Garamond" w:hAnsi="Garamond"/>
          <w:color w:val="000000"/>
        </w:rPr>
        <w:t>,</w:t>
      </w:r>
      <w:r w:rsidR="00CC7E3D">
        <w:rPr>
          <w:rFonts w:ascii="Garamond" w:hAnsi="Garamond"/>
          <w:color w:val="000000"/>
        </w:rPr>
        <w:t xml:space="preserve"> </w:t>
      </w:r>
      <w:r w:rsidR="00194BA7">
        <w:rPr>
          <w:rFonts w:ascii="Garamond" w:hAnsi="Garamond"/>
          <w:color w:val="000000"/>
        </w:rPr>
        <w:t>which</w:t>
      </w:r>
      <w:r w:rsidR="001D1C10">
        <w:rPr>
          <w:rFonts w:ascii="Garamond" w:hAnsi="Garamond"/>
          <w:color w:val="000000"/>
        </w:rPr>
        <w:t xml:space="preserve"> generated </w:t>
      </w:r>
      <w:r w:rsidR="00A66243">
        <w:rPr>
          <w:rFonts w:ascii="Garamond" w:hAnsi="Garamond"/>
          <w:color w:val="000000"/>
        </w:rPr>
        <w:t>US$2.766M in export sales</w:t>
      </w:r>
      <w:r w:rsidR="007512E3">
        <w:rPr>
          <w:rFonts w:ascii="Garamond" w:hAnsi="Garamond"/>
          <w:color w:val="000000"/>
        </w:rPr>
        <w:t>,</w:t>
      </w:r>
      <w:r w:rsidR="00A66243">
        <w:rPr>
          <w:rFonts w:ascii="Garamond" w:hAnsi="Garamond"/>
          <w:color w:val="000000"/>
        </w:rPr>
        <w:t xml:space="preserve"> </w:t>
      </w:r>
      <w:r w:rsidR="007512E3">
        <w:rPr>
          <w:rFonts w:ascii="Garamond" w:hAnsi="Garamond"/>
          <w:color w:val="000000"/>
        </w:rPr>
        <w:t>double</w:t>
      </w:r>
      <w:r w:rsidR="00A66243">
        <w:rPr>
          <w:rFonts w:ascii="Garamond" w:hAnsi="Garamond"/>
          <w:color w:val="000000"/>
        </w:rPr>
        <w:t xml:space="preserve"> the initial sales target.</w:t>
      </w:r>
      <w:r w:rsidR="00477DF1">
        <w:rPr>
          <w:rFonts w:ascii="Garamond" w:hAnsi="Garamond"/>
          <w:color w:val="000000"/>
        </w:rPr>
        <w:t xml:space="preserve"> </w:t>
      </w:r>
      <w:r w:rsidR="00CC7E3D">
        <w:rPr>
          <w:rFonts w:ascii="Garamond" w:hAnsi="Garamond"/>
          <w:color w:val="000000"/>
        </w:rPr>
        <w:t>In addition, t</w:t>
      </w:r>
      <w:r w:rsidR="00477DF1">
        <w:rPr>
          <w:rFonts w:ascii="Garamond" w:hAnsi="Garamond"/>
          <w:color w:val="000000"/>
        </w:rPr>
        <w:t xml:space="preserve">he </w:t>
      </w:r>
      <w:r w:rsidR="007512E3">
        <w:rPr>
          <w:rFonts w:ascii="Garamond" w:hAnsi="Garamond"/>
          <w:color w:val="000000"/>
        </w:rPr>
        <w:t>almost 1,000</w:t>
      </w:r>
      <w:r w:rsidR="00477DF1">
        <w:rPr>
          <w:rFonts w:ascii="Garamond" w:hAnsi="Garamond"/>
          <w:color w:val="000000"/>
        </w:rPr>
        <w:t xml:space="preserve"> buyer inquiries received during the show were more than four times the initial target</w:t>
      </w:r>
      <w:r w:rsidR="007512E3">
        <w:rPr>
          <w:rFonts w:ascii="Garamond" w:hAnsi="Garamond"/>
          <w:color w:val="000000"/>
        </w:rPr>
        <w:t>, indicating a</w:t>
      </w:r>
      <w:r w:rsidR="00CC7E3D">
        <w:rPr>
          <w:rFonts w:ascii="Garamond" w:hAnsi="Garamond"/>
          <w:color w:val="000000"/>
        </w:rPr>
        <w:t xml:space="preserve"> positive turnout and reception of Philippine furniture and accessories design in the Middle East.</w:t>
      </w:r>
    </w:p>
    <w:p w14:paraId="7EE5EC4F" w14:textId="77777777" w:rsidR="00962F3F" w:rsidRDefault="00962F3F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4514FAFF" w14:textId="1B5AB1E3" w:rsidR="00BC7312" w:rsidRDefault="003C6FFA" w:rsidP="00504A42">
      <w:pPr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According to a study by Ken Research on the UAE’s furniture market outlook through 2022, </w:t>
      </w:r>
      <w:r w:rsidR="009F64F2">
        <w:rPr>
          <w:rFonts w:ascii="Garamond" w:hAnsi="Garamond"/>
          <w:color w:val="000000"/>
        </w:rPr>
        <w:t>t</w:t>
      </w:r>
      <w:r w:rsidR="006A0E1F">
        <w:rPr>
          <w:rFonts w:ascii="Garamond" w:hAnsi="Garamond"/>
          <w:color w:val="000000"/>
        </w:rPr>
        <w:t>he</w:t>
      </w:r>
      <w:r w:rsidR="004C2894">
        <w:rPr>
          <w:rFonts w:ascii="Garamond" w:hAnsi="Garamond"/>
          <w:color w:val="000000"/>
        </w:rPr>
        <w:t xml:space="preserve"> highly-competitive </w:t>
      </w:r>
      <w:r w:rsidR="00ED3A16">
        <w:rPr>
          <w:rFonts w:ascii="Garamond" w:hAnsi="Garamond"/>
          <w:color w:val="000000"/>
        </w:rPr>
        <w:t>furniture industry</w:t>
      </w:r>
      <w:r w:rsidR="004C2894">
        <w:rPr>
          <w:rFonts w:ascii="Garamond" w:hAnsi="Garamond"/>
          <w:color w:val="000000"/>
        </w:rPr>
        <w:t xml:space="preserve"> in the UAE</w:t>
      </w:r>
      <w:r w:rsidR="00ED3A16">
        <w:rPr>
          <w:rFonts w:ascii="Garamond" w:hAnsi="Garamond"/>
          <w:color w:val="000000"/>
        </w:rPr>
        <w:t xml:space="preserve"> is </w:t>
      </w:r>
      <w:r w:rsidR="00DC2CAB">
        <w:rPr>
          <w:rFonts w:ascii="Garamond" w:hAnsi="Garamond"/>
          <w:color w:val="000000"/>
        </w:rPr>
        <w:t>forecasted to expand</w:t>
      </w:r>
      <w:r w:rsidR="00654FAC">
        <w:rPr>
          <w:rFonts w:ascii="Garamond" w:hAnsi="Garamond"/>
          <w:color w:val="000000"/>
        </w:rPr>
        <w:t xml:space="preserve"> </w:t>
      </w:r>
      <w:proofErr w:type="gramStart"/>
      <w:r w:rsidR="00DC2CAB">
        <w:rPr>
          <w:rFonts w:ascii="Garamond" w:hAnsi="Garamond"/>
          <w:color w:val="000000"/>
        </w:rPr>
        <w:t>in the near future</w:t>
      </w:r>
      <w:proofErr w:type="gramEnd"/>
      <w:r w:rsidR="00DC2CAB">
        <w:rPr>
          <w:rFonts w:ascii="Garamond" w:hAnsi="Garamond"/>
          <w:color w:val="000000"/>
        </w:rPr>
        <w:t xml:space="preserve"> leading up to the launch </w:t>
      </w:r>
      <w:r w:rsidR="00AE05A5">
        <w:rPr>
          <w:rFonts w:ascii="Garamond" w:hAnsi="Garamond"/>
          <w:color w:val="000000"/>
        </w:rPr>
        <w:t xml:space="preserve">of the </w:t>
      </w:r>
      <w:r w:rsidR="00DC2CAB">
        <w:rPr>
          <w:rFonts w:ascii="Garamond" w:hAnsi="Garamond"/>
          <w:color w:val="000000"/>
        </w:rPr>
        <w:t xml:space="preserve">year-long World Expo 2020 </w:t>
      </w:r>
      <w:r w:rsidR="00AE05A5">
        <w:rPr>
          <w:rFonts w:ascii="Garamond" w:hAnsi="Garamond"/>
          <w:color w:val="000000"/>
        </w:rPr>
        <w:t>to be held in Dubai.</w:t>
      </w:r>
      <w:r w:rsidR="00654FAC">
        <w:rPr>
          <w:rFonts w:ascii="Garamond" w:hAnsi="Garamond"/>
          <w:color w:val="000000"/>
        </w:rPr>
        <w:t xml:space="preserve"> </w:t>
      </w:r>
      <w:r w:rsidR="00E8200E">
        <w:rPr>
          <w:rFonts w:ascii="Garamond" w:hAnsi="Garamond"/>
          <w:color w:val="000000"/>
        </w:rPr>
        <w:t xml:space="preserve">One of the largest events in the world, EXPO 2020 </w:t>
      </w:r>
      <w:r w:rsidR="008717D0">
        <w:rPr>
          <w:rFonts w:ascii="Garamond" w:hAnsi="Garamond"/>
          <w:color w:val="000000"/>
        </w:rPr>
        <w:t>will significantly grow the demand for furniture</w:t>
      </w:r>
      <w:r w:rsidR="004408DF">
        <w:rPr>
          <w:rFonts w:ascii="Garamond" w:hAnsi="Garamond"/>
          <w:color w:val="000000"/>
        </w:rPr>
        <w:t xml:space="preserve"> in Dubai</w:t>
      </w:r>
      <w:r w:rsidR="008717D0">
        <w:rPr>
          <w:rFonts w:ascii="Garamond" w:hAnsi="Garamond"/>
          <w:color w:val="000000"/>
        </w:rPr>
        <w:t xml:space="preserve"> </w:t>
      </w:r>
      <w:r w:rsidR="004C2894">
        <w:rPr>
          <w:rFonts w:ascii="Garamond" w:hAnsi="Garamond"/>
          <w:color w:val="000000"/>
        </w:rPr>
        <w:t>as the event</w:t>
      </w:r>
      <w:r w:rsidR="008B77B9">
        <w:rPr>
          <w:rFonts w:ascii="Garamond" w:hAnsi="Garamond"/>
          <w:color w:val="000000"/>
        </w:rPr>
        <w:t xml:space="preserve"> is expected to </w:t>
      </w:r>
      <w:r w:rsidR="004C2894">
        <w:rPr>
          <w:rFonts w:ascii="Garamond" w:hAnsi="Garamond"/>
          <w:color w:val="000000"/>
        </w:rPr>
        <w:t>brin</w:t>
      </w:r>
      <w:r>
        <w:rPr>
          <w:rFonts w:ascii="Garamond" w:hAnsi="Garamond"/>
          <w:color w:val="000000"/>
        </w:rPr>
        <w:t>g</w:t>
      </w:r>
      <w:r w:rsidR="008B77B9">
        <w:rPr>
          <w:rFonts w:ascii="Garamond" w:hAnsi="Garamond"/>
          <w:color w:val="000000"/>
        </w:rPr>
        <w:t xml:space="preserve"> a huge influx of tourists</w:t>
      </w:r>
      <w:r w:rsidR="004C2894">
        <w:rPr>
          <w:rFonts w:ascii="Garamond" w:hAnsi="Garamond"/>
          <w:color w:val="000000"/>
        </w:rPr>
        <w:t xml:space="preserve"> that will create </w:t>
      </w:r>
      <w:r>
        <w:rPr>
          <w:rFonts w:ascii="Garamond" w:hAnsi="Garamond"/>
          <w:color w:val="000000"/>
        </w:rPr>
        <w:t>a surge in the demand for tourism products and services</w:t>
      </w:r>
      <w:r w:rsidR="00C9513E">
        <w:rPr>
          <w:rFonts w:ascii="Garamond" w:hAnsi="Garamond"/>
          <w:color w:val="000000"/>
        </w:rPr>
        <w:t xml:space="preserve"> in the city</w:t>
      </w:r>
      <w:r w:rsidR="004C2894">
        <w:rPr>
          <w:rFonts w:ascii="Garamond" w:hAnsi="Garamond"/>
          <w:color w:val="000000"/>
        </w:rPr>
        <w:t xml:space="preserve">. Local and international </w:t>
      </w:r>
      <w:r w:rsidR="00C9513E">
        <w:rPr>
          <w:rFonts w:ascii="Garamond" w:hAnsi="Garamond"/>
          <w:color w:val="000000"/>
        </w:rPr>
        <w:t xml:space="preserve">furniture </w:t>
      </w:r>
      <w:r w:rsidR="004C2894">
        <w:rPr>
          <w:rFonts w:ascii="Garamond" w:hAnsi="Garamond"/>
          <w:color w:val="000000"/>
        </w:rPr>
        <w:t xml:space="preserve">manufacturers will have their hands full as they try </w:t>
      </w:r>
      <w:r w:rsidR="007512E3">
        <w:rPr>
          <w:rFonts w:ascii="Garamond" w:hAnsi="Garamond"/>
          <w:color w:val="000000"/>
        </w:rPr>
        <w:t>to supply</w:t>
      </w:r>
      <w:r w:rsidR="004C2894">
        <w:rPr>
          <w:rFonts w:ascii="Garamond" w:hAnsi="Garamond"/>
          <w:color w:val="000000"/>
        </w:rPr>
        <w:t xml:space="preserve"> the demand generated by the</w:t>
      </w:r>
      <w:r w:rsidR="00BA76BF">
        <w:rPr>
          <w:rFonts w:ascii="Garamond" w:hAnsi="Garamond"/>
          <w:color w:val="000000"/>
        </w:rPr>
        <w:t xml:space="preserve"> hotel inventory of</w:t>
      </w:r>
      <w:r w:rsidR="004C2894">
        <w:rPr>
          <w:rFonts w:ascii="Garamond" w:hAnsi="Garamond"/>
          <w:color w:val="000000"/>
        </w:rPr>
        <w:t xml:space="preserve"> </w:t>
      </w:r>
      <w:r w:rsidR="00BA76BF">
        <w:rPr>
          <w:rFonts w:ascii="Garamond" w:hAnsi="Garamond"/>
          <w:color w:val="000000"/>
        </w:rPr>
        <w:t>1</w:t>
      </w:r>
      <w:r w:rsidR="004C2894">
        <w:rPr>
          <w:rFonts w:ascii="Garamond" w:hAnsi="Garamond"/>
          <w:color w:val="000000"/>
        </w:rPr>
        <w:t>40,000 rooms and</w:t>
      </w:r>
      <w:r w:rsidR="00BA76BF">
        <w:rPr>
          <w:rFonts w:ascii="Garamond" w:hAnsi="Garamond"/>
          <w:color w:val="000000"/>
        </w:rPr>
        <w:t xml:space="preserve"> apartments required to meet the number of </w:t>
      </w:r>
      <w:r w:rsidR="00C9513E">
        <w:rPr>
          <w:rFonts w:ascii="Garamond" w:hAnsi="Garamond"/>
          <w:color w:val="000000"/>
        </w:rPr>
        <w:t xml:space="preserve">tourists and expatriates expected to </w:t>
      </w:r>
      <w:r w:rsidR="00916652">
        <w:rPr>
          <w:rFonts w:ascii="Garamond" w:hAnsi="Garamond"/>
          <w:color w:val="000000"/>
        </w:rPr>
        <w:t>arrive</w:t>
      </w:r>
      <w:r w:rsidR="00810C7E">
        <w:rPr>
          <w:rFonts w:ascii="Garamond" w:hAnsi="Garamond"/>
          <w:color w:val="000000"/>
        </w:rPr>
        <w:t>.</w:t>
      </w:r>
    </w:p>
    <w:p w14:paraId="58D6AB06" w14:textId="4652647F" w:rsidR="00BC7312" w:rsidRDefault="00BC7312" w:rsidP="00BC7312">
      <w:pPr>
        <w:keepNext/>
        <w:spacing w:line="276" w:lineRule="auto"/>
        <w:jc w:val="center"/>
      </w:pPr>
    </w:p>
    <w:p w14:paraId="101470CD" w14:textId="3D736810" w:rsidR="009216C4" w:rsidRDefault="00194BA7" w:rsidP="00504A42">
      <w:pPr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E8EF0C5" wp14:editId="5D9F9B7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590800" cy="32791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den - Giraffe Bookend [cropped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7"/>
                    <a:stretch/>
                  </pic:blipFill>
                  <pic:spPr bwMode="auto">
                    <a:xfrm>
                      <a:off x="0" y="0"/>
                      <a:ext cx="2590800" cy="327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aramond" w:hAnsi="Garamond"/>
          <w:color w:val="000000"/>
        </w:rPr>
        <w:t xml:space="preserve"> </w:t>
      </w:r>
      <w:r w:rsidR="008B77B9">
        <w:rPr>
          <w:rFonts w:ascii="Garamond" w:hAnsi="Garamond"/>
          <w:color w:val="000000"/>
        </w:rPr>
        <w:t>“This is the perfect opportunity for our furniture designers and craftsmen to</w:t>
      </w:r>
      <w:r w:rsidR="00BA3749">
        <w:rPr>
          <w:rFonts w:ascii="Garamond" w:hAnsi="Garamond"/>
          <w:color w:val="000000"/>
        </w:rPr>
        <w:t xml:space="preserve"> capture the attention of the Middle Eastern market </w:t>
      </w:r>
      <w:r w:rsidR="00BA76BF">
        <w:rPr>
          <w:rFonts w:ascii="Garamond" w:hAnsi="Garamond"/>
          <w:color w:val="000000"/>
        </w:rPr>
        <w:t xml:space="preserve">and </w:t>
      </w:r>
      <w:r w:rsidR="009A2A8F">
        <w:rPr>
          <w:rFonts w:ascii="Garamond" w:hAnsi="Garamond"/>
          <w:color w:val="000000"/>
        </w:rPr>
        <w:t xml:space="preserve">show </w:t>
      </w:r>
      <w:r w:rsidR="00BA76BF">
        <w:rPr>
          <w:rFonts w:ascii="Garamond" w:hAnsi="Garamond"/>
          <w:color w:val="000000"/>
        </w:rPr>
        <w:t xml:space="preserve">the world the level </w:t>
      </w:r>
      <w:r w:rsidR="009A2A8F">
        <w:rPr>
          <w:rFonts w:ascii="Garamond" w:hAnsi="Garamond"/>
          <w:color w:val="000000"/>
        </w:rPr>
        <w:t xml:space="preserve">of </w:t>
      </w:r>
      <w:r w:rsidR="00C33520">
        <w:rPr>
          <w:rFonts w:ascii="Garamond" w:hAnsi="Garamond"/>
          <w:color w:val="000000"/>
        </w:rPr>
        <w:t>creativity</w:t>
      </w:r>
      <w:r w:rsidR="009216C4">
        <w:rPr>
          <w:rFonts w:ascii="Garamond" w:hAnsi="Garamond"/>
          <w:color w:val="000000"/>
        </w:rPr>
        <w:t xml:space="preserve"> and</w:t>
      </w:r>
      <w:r w:rsidR="009A2A8F">
        <w:rPr>
          <w:rFonts w:ascii="Garamond" w:hAnsi="Garamond"/>
          <w:color w:val="000000"/>
        </w:rPr>
        <w:t xml:space="preserve"> sophistication</w:t>
      </w:r>
      <w:r w:rsidR="00BA76BF">
        <w:rPr>
          <w:rFonts w:ascii="Garamond" w:hAnsi="Garamond"/>
          <w:color w:val="000000"/>
        </w:rPr>
        <w:t xml:space="preserve"> that the Philippines has to offer</w:t>
      </w:r>
      <w:r w:rsidR="00BA3749">
        <w:rPr>
          <w:rFonts w:ascii="Garamond" w:hAnsi="Garamond"/>
          <w:color w:val="000000"/>
        </w:rPr>
        <w:t>,” sa</w:t>
      </w:r>
      <w:r w:rsidR="000A40DF">
        <w:rPr>
          <w:rFonts w:ascii="Garamond" w:hAnsi="Garamond"/>
          <w:color w:val="000000"/>
        </w:rPr>
        <w:t>id</w:t>
      </w:r>
      <w:r w:rsidR="00BA3749">
        <w:rPr>
          <w:rFonts w:ascii="Garamond" w:hAnsi="Garamond"/>
          <w:color w:val="000000"/>
        </w:rPr>
        <w:t xml:space="preserve"> DTI-CITEM Executive Director Pauline Suaco-Juan.</w:t>
      </w:r>
      <w:r w:rsidR="008B77B9">
        <w:rPr>
          <w:rFonts w:ascii="Garamond" w:hAnsi="Garamond"/>
          <w:color w:val="000000"/>
        </w:rPr>
        <w:t xml:space="preserve"> </w:t>
      </w:r>
      <w:r w:rsidR="006C1864">
        <w:rPr>
          <w:rFonts w:ascii="Garamond" w:hAnsi="Garamond"/>
          <w:color w:val="000000"/>
        </w:rPr>
        <w:t>“</w:t>
      </w:r>
      <w:r w:rsidR="00C93C24">
        <w:rPr>
          <w:rFonts w:ascii="Garamond" w:hAnsi="Garamond"/>
          <w:color w:val="000000"/>
        </w:rPr>
        <w:t>T</w:t>
      </w:r>
      <w:r w:rsidR="00F4351A">
        <w:rPr>
          <w:rFonts w:ascii="Garamond" w:hAnsi="Garamond"/>
          <w:color w:val="000000"/>
        </w:rPr>
        <w:t xml:space="preserve">his year’s </w:t>
      </w:r>
      <w:r w:rsidR="00C93C24">
        <w:rPr>
          <w:rFonts w:ascii="Garamond" w:hAnsi="Garamond"/>
          <w:color w:val="000000"/>
        </w:rPr>
        <w:t>Philippine participation will focus on</w:t>
      </w:r>
      <w:r w:rsidR="00681D2C">
        <w:rPr>
          <w:rFonts w:ascii="Garamond" w:hAnsi="Garamond"/>
          <w:color w:val="000000"/>
        </w:rPr>
        <w:t xml:space="preserve"> </w:t>
      </w:r>
      <w:r w:rsidR="00533823">
        <w:rPr>
          <w:rFonts w:ascii="Garamond" w:hAnsi="Garamond"/>
          <w:color w:val="000000"/>
        </w:rPr>
        <w:t>innovative</w:t>
      </w:r>
      <w:r w:rsidR="003C2692">
        <w:rPr>
          <w:rFonts w:ascii="Garamond" w:hAnsi="Garamond"/>
          <w:color w:val="000000"/>
        </w:rPr>
        <w:t xml:space="preserve"> and sustainable </w:t>
      </w:r>
      <w:r w:rsidR="00792EED">
        <w:rPr>
          <w:rFonts w:ascii="Garamond" w:hAnsi="Garamond"/>
          <w:color w:val="000000"/>
        </w:rPr>
        <w:t>furniture</w:t>
      </w:r>
      <w:r w:rsidR="00533823">
        <w:rPr>
          <w:rFonts w:ascii="Garamond" w:hAnsi="Garamond"/>
          <w:color w:val="000000"/>
        </w:rPr>
        <w:t xml:space="preserve"> and </w:t>
      </w:r>
      <w:r w:rsidR="003C2692">
        <w:rPr>
          <w:rFonts w:ascii="Garamond" w:hAnsi="Garamond"/>
          <w:color w:val="000000"/>
        </w:rPr>
        <w:t>home</w:t>
      </w:r>
      <w:r w:rsidR="00533823">
        <w:rPr>
          <w:rFonts w:ascii="Garamond" w:hAnsi="Garamond"/>
          <w:color w:val="000000"/>
        </w:rPr>
        <w:t xml:space="preserve"> accessories</w:t>
      </w:r>
      <w:r w:rsidR="00385607">
        <w:rPr>
          <w:rFonts w:ascii="Garamond" w:hAnsi="Garamond"/>
          <w:color w:val="000000"/>
        </w:rPr>
        <w:t xml:space="preserve"> </w:t>
      </w:r>
      <w:r w:rsidR="00792EED">
        <w:rPr>
          <w:rFonts w:ascii="Garamond" w:hAnsi="Garamond"/>
          <w:color w:val="000000"/>
        </w:rPr>
        <w:t xml:space="preserve">which involve </w:t>
      </w:r>
      <w:r w:rsidR="00681D2C">
        <w:rPr>
          <w:rFonts w:ascii="Garamond" w:hAnsi="Garamond"/>
          <w:color w:val="000000"/>
        </w:rPr>
        <w:t>design materials</w:t>
      </w:r>
      <w:r w:rsidR="00C93C24">
        <w:rPr>
          <w:rFonts w:ascii="Garamond" w:hAnsi="Garamond"/>
          <w:color w:val="000000"/>
        </w:rPr>
        <w:t xml:space="preserve"> and techniques that showcase the distinct talents and skills of Filipino designers</w:t>
      </w:r>
      <w:r w:rsidR="00F906A4">
        <w:rPr>
          <w:rFonts w:ascii="Garamond" w:hAnsi="Garamond"/>
          <w:color w:val="000000"/>
        </w:rPr>
        <w:t>,</w:t>
      </w:r>
      <w:r w:rsidR="006C1864">
        <w:rPr>
          <w:rFonts w:ascii="Garamond" w:hAnsi="Garamond"/>
          <w:color w:val="000000"/>
        </w:rPr>
        <w:t>”</w:t>
      </w:r>
      <w:r w:rsidR="00F906A4">
        <w:rPr>
          <w:rFonts w:ascii="Garamond" w:hAnsi="Garamond"/>
          <w:color w:val="000000"/>
        </w:rPr>
        <w:t xml:space="preserve"> </w:t>
      </w:r>
      <w:r w:rsidR="000A40DF">
        <w:rPr>
          <w:rFonts w:ascii="Garamond" w:hAnsi="Garamond"/>
          <w:color w:val="000000"/>
        </w:rPr>
        <w:t>she added</w:t>
      </w:r>
      <w:r w:rsidR="00BF58DB">
        <w:rPr>
          <w:rFonts w:ascii="Garamond" w:hAnsi="Garamond"/>
          <w:color w:val="000000"/>
        </w:rPr>
        <w:t>.</w:t>
      </w:r>
    </w:p>
    <w:p w14:paraId="31337ADC" w14:textId="77777777" w:rsidR="009216C4" w:rsidRDefault="009216C4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4EA073BD" w14:textId="419C3E40" w:rsidR="001C5461" w:rsidRDefault="00194BA7" w:rsidP="00504A42">
      <w:pPr>
        <w:spacing w:line="276" w:lineRule="auto"/>
        <w:jc w:val="both"/>
        <w:rPr>
          <w:rFonts w:ascii="Garamond" w:hAnsi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A3557" wp14:editId="247DFEBD">
                <wp:simplePos x="0" y="0"/>
                <wp:positionH relativeFrom="margin">
                  <wp:posOffset>0</wp:posOffset>
                </wp:positionH>
                <wp:positionV relativeFrom="paragraph">
                  <wp:posOffset>930910</wp:posOffset>
                </wp:positionV>
                <wp:extent cx="2590800" cy="63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00E2C9" w14:textId="4C9BCA13" w:rsidR="00194BA7" w:rsidRPr="00BA26C7" w:rsidRDefault="00194BA7" w:rsidP="00194BA7">
                            <w:pPr>
                              <w:pStyle w:val="Caption"/>
                              <w:jc w:val="center"/>
                              <w:rPr>
                                <w:rFonts w:ascii="Garamond" w:hAnsi="Garamond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93BC8">
                              <w:t>Birdcage Daybed by Coast Pacific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A35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3.3pt;width:204pt;height:.0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" stroked="f">
                <v:textbox style="mso-fit-shape-to-text:t" inset="0,0,0,0">
                  <w:txbxContent>
                    <w:p w14:paraId="7100E2C9" w14:textId="4C9BCA13" w:rsidR="00194BA7" w:rsidRPr="00BA26C7" w:rsidRDefault="00194BA7" w:rsidP="00194BA7">
                      <w:pPr>
                        <w:pStyle w:val="Caption"/>
                        <w:jc w:val="center"/>
                        <w:rPr>
                          <w:rFonts w:ascii="Garamond" w:hAnsi="Garamond"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C93BC8">
                        <w:t>Birdcage Daybed by Coast Pacific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51A">
        <w:rPr>
          <w:rFonts w:ascii="Garamond" w:hAnsi="Garamond"/>
          <w:color w:val="000000"/>
        </w:rPr>
        <w:t>S</w:t>
      </w:r>
      <w:r w:rsidR="0090403F">
        <w:rPr>
          <w:rFonts w:ascii="Garamond" w:hAnsi="Garamond"/>
          <w:color w:val="000000"/>
        </w:rPr>
        <w:t>ix</w:t>
      </w:r>
      <w:r w:rsidR="00F4351A">
        <w:rPr>
          <w:rFonts w:ascii="Garamond" w:hAnsi="Garamond"/>
          <w:color w:val="000000"/>
        </w:rPr>
        <w:t xml:space="preserve"> exhibitors from the country’s furniture and accessories sectors make up the delegation </w:t>
      </w:r>
      <w:r w:rsidR="008A3D0B">
        <w:rPr>
          <w:rFonts w:ascii="Garamond" w:hAnsi="Garamond"/>
          <w:color w:val="000000"/>
        </w:rPr>
        <w:t>this year</w:t>
      </w:r>
      <w:r w:rsidR="001F7179">
        <w:rPr>
          <w:rFonts w:ascii="Garamond" w:hAnsi="Garamond"/>
          <w:color w:val="000000"/>
        </w:rPr>
        <w:t>. Most of these companies are first-time exhibitors including</w:t>
      </w:r>
      <w:r w:rsidR="0090403F">
        <w:rPr>
          <w:rFonts w:ascii="Garamond" w:hAnsi="Garamond"/>
          <w:color w:val="000000"/>
        </w:rPr>
        <w:t xml:space="preserve"> </w:t>
      </w:r>
      <w:r w:rsidR="001F7179">
        <w:rPr>
          <w:rFonts w:ascii="Garamond" w:hAnsi="Garamond"/>
          <w:color w:val="000000"/>
        </w:rPr>
        <w:t>Furniture Doctor, Cebu Homecraft, Coast Pacific and Kit Silver. Joining them are returning exhibitors Arden Classic and Mele + Marie.</w:t>
      </w:r>
    </w:p>
    <w:p w14:paraId="12A10823" w14:textId="77777777" w:rsidR="001C5461" w:rsidRDefault="001C5461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60B4349F" w14:textId="77777777" w:rsidR="001903CC" w:rsidRDefault="001903CC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317D9F26" w14:textId="77777777" w:rsidR="001903CC" w:rsidRDefault="001903CC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6822144F" w14:textId="77777777" w:rsidR="001903CC" w:rsidRDefault="001903CC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754EDD56" w14:textId="77777777" w:rsidR="001903CC" w:rsidRDefault="001903CC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00187C83" w14:textId="77777777" w:rsidR="001903CC" w:rsidRDefault="001903CC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6E7F0BD8" w14:textId="77777777" w:rsidR="001903CC" w:rsidRDefault="001903CC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77C7E8FD" w14:textId="77777777" w:rsidR="001903CC" w:rsidRDefault="001903CC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0668DF1E" w14:textId="60814615" w:rsidR="002F641C" w:rsidRDefault="002A4506" w:rsidP="00504A42">
      <w:pPr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FC2B119" wp14:editId="13115DB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995805" cy="1933575"/>
            <wp:effectExtent l="0" t="0" r="444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den - Giraffe Bookend [cropped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1" t="5315" r="4019" b="5767"/>
                    <a:stretch/>
                  </pic:blipFill>
                  <pic:spPr bwMode="auto">
                    <a:xfrm>
                      <a:off x="0" y="0"/>
                      <a:ext cx="199580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12700" dir="5400000" sx="1000" sy="1000" algn="ctr" rotWithShape="0">
                        <a:sysClr val="windowText" lastClr="000000">
                          <a:alpha val="65000"/>
                        </a:sysClr>
                      </a:outerShdw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8AC">
        <w:rPr>
          <w:rFonts w:ascii="Garamond" w:hAnsi="Garamond"/>
          <w:color w:val="000000"/>
        </w:rPr>
        <w:t>The</w:t>
      </w:r>
      <w:r w:rsidR="00D44E25">
        <w:rPr>
          <w:rFonts w:ascii="Garamond" w:hAnsi="Garamond"/>
          <w:color w:val="000000"/>
        </w:rPr>
        <w:t>se exhibitors will feature their</w:t>
      </w:r>
      <w:r w:rsidR="000868AC">
        <w:rPr>
          <w:rFonts w:ascii="Garamond" w:hAnsi="Garamond"/>
          <w:color w:val="000000"/>
        </w:rPr>
        <w:t xml:space="preserve"> newest </w:t>
      </w:r>
      <w:r w:rsidR="00CA580D">
        <w:rPr>
          <w:rFonts w:ascii="Garamond" w:hAnsi="Garamond"/>
          <w:color w:val="000000"/>
        </w:rPr>
        <w:t xml:space="preserve">and most innovative </w:t>
      </w:r>
      <w:r w:rsidR="000868AC">
        <w:rPr>
          <w:rFonts w:ascii="Garamond" w:hAnsi="Garamond"/>
          <w:color w:val="000000"/>
        </w:rPr>
        <w:t xml:space="preserve">designs </w:t>
      </w:r>
      <w:r w:rsidR="005C4E84">
        <w:rPr>
          <w:rFonts w:ascii="Garamond" w:hAnsi="Garamond"/>
          <w:color w:val="000000"/>
        </w:rPr>
        <w:t xml:space="preserve">that </w:t>
      </w:r>
      <w:r w:rsidR="00541202">
        <w:rPr>
          <w:rFonts w:ascii="Garamond" w:hAnsi="Garamond"/>
          <w:color w:val="000000"/>
        </w:rPr>
        <w:t>highlight</w:t>
      </w:r>
      <w:r w:rsidR="005C4E84">
        <w:rPr>
          <w:rFonts w:ascii="Garamond" w:hAnsi="Garamond"/>
          <w:color w:val="000000"/>
        </w:rPr>
        <w:t xml:space="preserve"> how they translate </w:t>
      </w:r>
      <w:r w:rsidR="00D27084">
        <w:rPr>
          <w:rFonts w:ascii="Garamond" w:hAnsi="Garamond"/>
          <w:color w:val="000000"/>
        </w:rPr>
        <w:t>local</w:t>
      </w:r>
      <w:r w:rsidR="005C4E84">
        <w:rPr>
          <w:rFonts w:ascii="Garamond" w:hAnsi="Garamond"/>
          <w:color w:val="000000"/>
        </w:rPr>
        <w:t xml:space="preserve"> materials and </w:t>
      </w:r>
      <w:r w:rsidR="00D27084">
        <w:rPr>
          <w:rFonts w:ascii="Garamond" w:hAnsi="Garamond"/>
          <w:color w:val="000000"/>
        </w:rPr>
        <w:t>crafting techniques</w:t>
      </w:r>
      <w:r w:rsidR="0051017A">
        <w:rPr>
          <w:rFonts w:ascii="Garamond" w:hAnsi="Garamond"/>
          <w:color w:val="000000"/>
        </w:rPr>
        <w:t xml:space="preserve"> </w:t>
      </w:r>
      <w:r w:rsidR="00AD6EF1">
        <w:rPr>
          <w:rFonts w:ascii="Garamond" w:hAnsi="Garamond"/>
          <w:color w:val="000000"/>
        </w:rPr>
        <w:t>to create functional</w:t>
      </w:r>
      <w:r w:rsidR="00517DE4">
        <w:rPr>
          <w:rFonts w:ascii="Garamond" w:hAnsi="Garamond"/>
          <w:color w:val="000000"/>
        </w:rPr>
        <w:t xml:space="preserve"> and </w:t>
      </w:r>
      <w:r w:rsidR="00D27084">
        <w:rPr>
          <w:rFonts w:ascii="Garamond" w:hAnsi="Garamond"/>
          <w:color w:val="000000"/>
        </w:rPr>
        <w:t>eco-</w:t>
      </w:r>
      <w:r w:rsidR="00517DE4">
        <w:rPr>
          <w:rFonts w:ascii="Garamond" w:hAnsi="Garamond"/>
          <w:color w:val="000000"/>
        </w:rPr>
        <w:t xml:space="preserve">sustainable </w:t>
      </w:r>
      <w:r w:rsidR="00D27084">
        <w:rPr>
          <w:rFonts w:ascii="Garamond" w:hAnsi="Garamond"/>
          <w:color w:val="000000"/>
        </w:rPr>
        <w:t>products that are</w:t>
      </w:r>
      <w:r w:rsidR="0051017A">
        <w:rPr>
          <w:rFonts w:ascii="Garamond" w:hAnsi="Garamond"/>
          <w:color w:val="000000"/>
        </w:rPr>
        <w:t xml:space="preserve"> proudly and truly Filipino</w:t>
      </w:r>
      <w:r w:rsidR="00405494">
        <w:rPr>
          <w:rFonts w:ascii="Garamond" w:hAnsi="Garamond"/>
          <w:color w:val="000000"/>
        </w:rPr>
        <w:t>.</w:t>
      </w:r>
    </w:p>
    <w:p w14:paraId="09C38765" w14:textId="4478ADE1" w:rsidR="002663EB" w:rsidRDefault="002663EB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5100353B" w14:textId="2ECD26C6" w:rsidR="002F641C" w:rsidRDefault="002A4506" w:rsidP="00504A42">
      <w:pPr>
        <w:spacing w:line="276" w:lineRule="auto"/>
        <w:jc w:val="both"/>
        <w:rPr>
          <w:rFonts w:ascii="Garamond" w:hAnsi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30231" wp14:editId="43A9D34F">
                <wp:simplePos x="0" y="0"/>
                <wp:positionH relativeFrom="margin">
                  <wp:posOffset>3803650</wp:posOffset>
                </wp:positionH>
                <wp:positionV relativeFrom="paragraph">
                  <wp:posOffset>958215</wp:posOffset>
                </wp:positionV>
                <wp:extent cx="1920240" cy="200025"/>
                <wp:effectExtent l="0" t="0" r="381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00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64A84C" w14:textId="02FBD63B" w:rsidR="00F81272" w:rsidRPr="00565414" w:rsidRDefault="00F81272" w:rsidP="00F81272">
                            <w:pPr>
                              <w:pStyle w:val="Caption"/>
                              <w:jc w:val="center"/>
                              <w:rPr>
                                <w:rFonts w:ascii="Garamond" w:hAnsi="Garamond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>Giraffe bookend by Arden Classic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0231" id="Text Box 7" o:spid="_x0000_s1027" type="#_x0000_t202" style="position:absolute;left:0;text-align:left;margin-left:299.5pt;margin-top:75.45pt;width:151.2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" stroked="f">
                <v:textbox inset="0,0,0,0">
                  <w:txbxContent>
                    <w:p w14:paraId="4A64A84C" w14:textId="02FBD63B" w:rsidR="00F81272" w:rsidRPr="00565414" w:rsidRDefault="00F81272" w:rsidP="00F81272">
                      <w:pPr>
                        <w:pStyle w:val="Caption"/>
                        <w:jc w:val="center"/>
                        <w:rPr>
                          <w:rFonts w:ascii="Garamond" w:hAnsi="Garamond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>Giraffe bookend by Arden Classic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41C">
        <w:rPr>
          <w:rFonts w:ascii="Garamond" w:hAnsi="Garamond"/>
          <w:color w:val="000000"/>
        </w:rPr>
        <w:t xml:space="preserve">See the latest from these exhibitors and more </w:t>
      </w:r>
      <w:r w:rsidR="002F53F8">
        <w:rPr>
          <w:rFonts w:ascii="Garamond" w:hAnsi="Garamond"/>
          <w:color w:val="000000"/>
        </w:rPr>
        <w:t xml:space="preserve">at the </w:t>
      </w:r>
      <w:r w:rsidR="009E25C2">
        <w:rPr>
          <w:rFonts w:ascii="Garamond" w:hAnsi="Garamond"/>
          <w:color w:val="000000"/>
        </w:rPr>
        <w:t xml:space="preserve">Dubai </w:t>
      </w:r>
      <w:r w:rsidR="002F53F8">
        <w:rPr>
          <w:rFonts w:ascii="Garamond" w:hAnsi="Garamond"/>
          <w:color w:val="000000"/>
        </w:rPr>
        <w:t>World Trade Cent</w:t>
      </w:r>
      <w:r w:rsidR="009E25C2">
        <w:rPr>
          <w:rFonts w:ascii="Garamond" w:hAnsi="Garamond"/>
          <w:color w:val="000000"/>
        </w:rPr>
        <w:t>re</w:t>
      </w:r>
      <w:r w:rsidR="002F53F8">
        <w:rPr>
          <w:rFonts w:ascii="Garamond" w:hAnsi="Garamond"/>
          <w:color w:val="000000"/>
        </w:rPr>
        <w:t>, U</w:t>
      </w:r>
      <w:r w:rsidR="004E4394">
        <w:rPr>
          <w:rFonts w:ascii="Garamond" w:hAnsi="Garamond"/>
          <w:color w:val="000000"/>
        </w:rPr>
        <w:t xml:space="preserve">nited </w:t>
      </w:r>
      <w:r w:rsidR="002F53F8">
        <w:rPr>
          <w:rFonts w:ascii="Garamond" w:hAnsi="Garamond"/>
          <w:color w:val="000000"/>
        </w:rPr>
        <w:t>A</w:t>
      </w:r>
      <w:r w:rsidR="004E4394">
        <w:rPr>
          <w:rFonts w:ascii="Garamond" w:hAnsi="Garamond"/>
          <w:color w:val="000000"/>
        </w:rPr>
        <w:t xml:space="preserve">rab </w:t>
      </w:r>
      <w:r w:rsidR="002F53F8">
        <w:rPr>
          <w:rFonts w:ascii="Garamond" w:hAnsi="Garamond"/>
          <w:color w:val="000000"/>
        </w:rPr>
        <w:t>E</w:t>
      </w:r>
      <w:r w:rsidR="004E4394">
        <w:rPr>
          <w:rFonts w:ascii="Garamond" w:hAnsi="Garamond"/>
          <w:color w:val="000000"/>
        </w:rPr>
        <w:t>mirates</w:t>
      </w:r>
      <w:r w:rsidR="00DF33C1">
        <w:rPr>
          <w:rFonts w:ascii="Garamond" w:hAnsi="Garamond"/>
          <w:color w:val="000000"/>
        </w:rPr>
        <w:t>,</w:t>
      </w:r>
      <w:r w:rsidR="002F53F8">
        <w:rPr>
          <w:rFonts w:ascii="Garamond" w:hAnsi="Garamond"/>
          <w:color w:val="000000"/>
        </w:rPr>
        <w:t xml:space="preserve"> this 17-19 September 2019 </w:t>
      </w:r>
      <w:r w:rsidR="002F641C">
        <w:rPr>
          <w:rFonts w:ascii="Garamond" w:hAnsi="Garamond"/>
          <w:color w:val="000000"/>
        </w:rPr>
        <w:t xml:space="preserve">as they </w:t>
      </w:r>
      <w:r w:rsidR="002F53F8">
        <w:rPr>
          <w:rFonts w:ascii="Garamond" w:hAnsi="Garamond"/>
          <w:color w:val="000000"/>
        </w:rPr>
        <w:t xml:space="preserve">bring their </w:t>
      </w:r>
      <w:r w:rsidR="00F83513">
        <w:rPr>
          <w:rFonts w:ascii="Garamond" w:hAnsi="Garamond"/>
          <w:color w:val="000000"/>
        </w:rPr>
        <w:t>signature</w:t>
      </w:r>
      <w:r w:rsidR="002F53F8">
        <w:rPr>
          <w:rFonts w:ascii="Garamond" w:hAnsi="Garamond"/>
          <w:color w:val="000000"/>
        </w:rPr>
        <w:t xml:space="preserve"> designs to the Middle East and further promote uniquely Filipino craftsmanship in the global market.</w:t>
      </w:r>
    </w:p>
    <w:p w14:paraId="12B5BAA6" w14:textId="3EAE1FE0" w:rsidR="002F53F8" w:rsidRDefault="002F53F8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308F6E32" w14:textId="4B821E6B" w:rsidR="002F53F8" w:rsidRDefault="002F53F8" w:rsidP="00504A42">
      <w:pPr>
        <w:spacing w:line="276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For more information, visit</w:t>
      </w:r>
      <w:r w:rsidR="00152B6A" w:rsidRPr="00152B6A">
        <w:rPr>
          <w:rFonts w:ascii="Garamond" w:hAnsi="Garamond"/>
          <w:color w:val="000000"/>
        </w:rPr>
        <w:t xml:space="preserve"> </w:t>
      </w:r>
      <w:r w:rsidR="00152B6A">
        <w:rPr>
          <w:rFonts w:ascii="Garamond" w:hAnsi="Garamond"/>
          <w:color w:val="000000"/>
        </w:rPr>
        <w:t>www.</w:t>
      </w:r>
      <w:r w:rsidR="00152B6A" w:rsidRPr="00152B6A">
        <w:rPr>
          <w:rFonts w:ascii="Garamond" w:hAnsi="Garamond"/>
          <w:color w:val="000000"/>
        </w:rPr>
        <w:t>citem.com.ph/index-dubai</w:t>
      </w:r>
      <w:r w:rsidR="00724492">
        <w:rPr>
          <w:rFonts w:ascii="Garamond" w:hAnsi="Garamond"/>
          <w:color w:val="000000"/>
        </w:rPr>
        <w:t>.</w:t>
      </w:r>
      <w:bookmarkStart w:id="0" w:name="_GoBack"/>
      <w:bookmarkEnd w:id="0"/>
    </w:p>
    <w:p w14:paraId="36831987" w14:textId="77777777" w:rsidR="002F53F8" w:rsidRDefault="002F53F8" w:rsidP="00504A42">
      <w:pPr>
        <w:spacing w:line="276" w:lineRule="auto"/>
        <w:jc w:val="both"/>
        <w:rPr>
          <w:rFonts w:ascii="Garamond" w:hAnsi="Garamond"/>
          <w:color w:val="000000"/>
        </w:rPr>
      </w:pPr>
    </w:p>
    <w:p w14:paraId="1892A5FE" w14:textId="3CD02E99" w:rsidR="002663EB" w:rsidRDefault="002663EB" w:rsidP="00F542AC">
      <w:pPr>
        <w:spacing w:line="276" w:lineRule="auto"/>
        <w:jc w:val="center"/>
        <w:rPr>
          <w:rFonts w:ascii="Garamond" w:hAnsi="Garamond"/>
          <w:color w:val="000000"/>
        </w:rPr>
      </w:pPr>
      <w:bookmarkStart w:id="1" w:name="_Hlk12518722"/>
    </w:p>
    <w:p w14:paraId="12A53D64" w14:textId="010B8996" w:rsidR="00BC719B" w:rsidRDefault="00BC719B" w:rsidP="00783FCE">
      <w:pPr>
        <w:spacing w:line="276" w:lineRule="auto"/>
        <w:rPr>
          <w:rFonts w:ascii="Garamond" w:hAnsi="Garamond"/>
          <w:color w:val="000000"/>
        </w:rPr>
      </w:pPr>
    </w:p>
    <w:p w14:paraId="30EA2D26" w14:textId="4DEE7808" w:rsidR="002F53F8" w:rsidRPr="002F53F8" w:rsidRDefault="002F53F8" w:rsidP="00783FCE">
      <w:pPr>
        <w:spacing w:line="276" w:lineRule="auto"/>
        <w:jc w:val="center"/>
        <w:rPr>
          <w:rFonts w:ascii="Garamond" w:hAnsi="Garamond"/>
          <w:color w:val="000000"/>
        </w:rPr>
      </w:pPr>
      <w:r w:rsidRPr="002F53F8">
        <w:rPr>
          <w:rFonts w:ascii="Garamond" w:hAnsi="Garamond"/>
          <w:color w:val="000000"/>
        </w:rPr>
        <w:t>###</w:t>
      </w:r>
    </w:p>
    <w:p w14:paraId="22D2DE6D" w14:textId="5666AA34" w:rsidR="002F53F8" w:rsidRPr="002F53F8" w:rsidRDefault="002F53F8" w:rsidP="002F53F8">
      <w:pPr>
        <w:spacing w:line="276" w:lineRule="auto"/>
        <w:jc w:val="both"/>
        <w:rPr>
          <w:rFonts w:ascii="Garamond" w:hAnsi="Garamond"/>
          <w:color w:val="000000"/>
        </w:rPr>
      </w:pPr>
    </w:p>
    <w:p w14:paraId="0EABCA5A" w14:textId="77777777" w:rsidR="002F53F8" w:rsidRPr="002F53F8" w:rsidRDefault="002F53F8" w:rsidP="002F53F8">
      <w:pPr>
        <w:spacing w:line="276" w:lineRule="auto"/>
        <w:jc w:val="both"/>
        <w:rPr>
          <w:rFonts w:ascii="Garamond" w:hAnsi="Garamond"/>
          <w:color w:val="000000"/>
        </w:rPr>
      </w:pPr>
      <w:r w:rsidRPr="002F53F8">
        <w:rPr>
          <w:rFonts w:ascii="Garamond" w:hAnsi="Garamond"/>
          <w:color w:val="000000"/>
        </w:rPr>
        <w:t>Tel: (+632) 831 2201 local 253</w:t>
      </w:r>
    </w:p>
    <w:p w14:paraId="6F7E8E7F" w14:textId="77777777" w:rsidR="002F53F8" w:rsidRPr="002F53F8" w:rsidRDefault="002F53F8" w:rsidP="002F53F8">
      <w:pPr>
        <w:spacing w:line="276" w:lineRule="auto"/>
        <w:jc w:val="both"/>
        <w:rPr>
          <w:rFonts w:ascii="Garamond" w:hAnsi="Garamond"/>
          <w:color w:val="000000"/>
        </w:rPr>
      </w:pPr>
      <w:r w:rsidRPr="002F53F8">
        <w:rPr>
          <w:rFonts w:ascii="Garamond" w:hAnsi="Garamond"/>
          <w:color w:val="000000"/>
        </w:rPr>
        <w:t>Email: rabeledo@citem.com.ph</w:t>
      </w:r>
    </w:p>
    <w:p w14:paraId="652D99FE" w14:textId="77777777" w:rsidR="002F53F8" w:rsidRPr="002F53F8" w:rsidRDefault="002F53F8" w:rsidP="002F53F8">
      <w:pPr>
        <w:spacing w:line="276" w:lineRule="auto"/>
        <w:jc w:val="both"/>
        <w:rPr>
          <w:rFonts w:ascii="Garamond" w:hAnsi="Garamond"/>
          <w:color w:val="000000"/>
        </w:rPr>
      </w:pPr>
      <w:r w:rsidRPr="002F53F8">
        <w:rPr>
          <w:rFonts w:ascii="Garamond" w:hAnsi="Garamond"/>
          <w:color w:val="000000"/>
        </w:rPr>
        <w:t>Website: www.citem.gov.ph</w:t>
      </w:r>
    </w:p>
    <w:p w14:paraId="217988DB" w14:textId="77777777" w:rsidR="002F53F8" w:rsidRPr="002F53F8" w:rsidRDefault="002F53F8" w:rsidP="002F53F8">
      <w:pPr>
        <w:spacing w:line="276" w:lineRule="auto"/>
        <w:jc w:val="both"/>
        <w:rPr>
          <w:rFonts w:ascii="Garamond" w:hAnsi="Garamond"/>
          <w:color w:val="000000"/>
        </w:rPr>
      </w:pPr>
      <w:r w:rsidRPr="002F53F8">
        <w:rPr>
          <w:rFonts w:ascii="Garamond" w:hAnsi="Garamond"/>
          <w:color w:val="000000"/>
        </w:rPr>
        <w:t>Twitter: @CITEMPh</w:t>
      </w:r>
    </w:p>
    <w:p w14:paraId="2AD62BFA" w14:textId="4E83FC65" w:rsidR="002F53F8" w:rsidRPr="00504A42" w:rsidRDefault="002F53F8" w:rsidP="002F53F8">
      <w:pPr>
        <w:spacing w:line="276" w:lineRule="auto"/>
        <w:jc w:val="both"/>
        <w:rPr>
          <w:rFonts w:ascii="Garamond" w:hAnsi="Garamond"/>
          <w:color w:val="000000"/>
        </w:rPr>
      </w:pPr>
      <w:r w:rsidRPr="002F53F8">
        <w:rPr>
          <w:rFonts w:ascii="Garamond" w:hAnsi="Garamond"/>
          <w:color w:val="000000"/>
        </w:rPr>
        <w:t>Facebook: @DTI.CITEM</w:t>
      </w:r>
      <w:bookmarkEnd w:id="1"/>
    </w:p>
    <w:sectPr w:rsidR="002F53F8" w:rsidRPr="00504A42" w:rsidSect="007E4CFB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DAB0A" w14:textId="77777777" w:rsidR="00A51B05" w:rsidRDefault="00A51B05" w:rsidP="009A2D1F">
      <w:r>
        <w:separator/>
      </w:r>
    </w:p>
  </w:endnote>
  <w:endnote w:type="continuationSeparator" w:id="0">
    <w:p w14:paraId="7BE36A59" w14:textId="77777777" w:rsidR="00A51B05" w:rsidRDefault="00A51B05" w:rsidP="009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E0D7" w14:textId="2B909F35" w:rsidR="00287803" w:rsidRPr="008519C6" w:rsidRDefault="00287803" w:rsidP="00287803">
    <w:pPr>
      <w:pStyle w:val="Footer"/>
      <w:jc w:val="center"/>
      <w:rPr>
        <w:rFonts w:ascii="Helvetica" w:hAnsi="Helvetica"/>
        <w:b/>
        <w:color w:val="000000" w:themeColor="text1"/>
        <w:sz w:val="20"/>
        <w:szCs w:val="20"/>
      </w:rPr>
    </w:pPr>
    <w:r w:rsidRPr="008519C6">
      <w:rPr>
        <w:rFonts w:ascii="Helvetica" w:hAnsi="Helvetica"/>
        <w:b/>
        <w:color w:val="000000" w:themeColor="text1"/>
        <w:sz w:val="20"/>
        <w:szCs w:val="20"/>
      </w:rPr>
      <w:t>CENTER FOR INTERNATIONAL TRADE EXPOSITIONS AND MISSIONS</w:t>
    </w:r>
  </w:p>
  <w:p w14:paraId="5117531B" w14:textId="7AA0E10E" w:rsidR="00287803" w:rsidRPr="008519C6" w:rsidRDefault="00287803" w:rsidP="00287803">
    <w:pPr>
      <w:pStyle w:val="Footer"/>
      <w:jc w:val="center"/>
      <w:rPr>
        <w:rFonts w:ascii="Helvetica" w:hAnsi="Helvetica"/>
        <w:color w:val="000000" w:themeColor="text1"/>
        <w:sz w:val="20"/>
        <w:szCs w:val="20"/>
      </w:rPr>
    </w:pPr>
    <w:r w:rsidRPr="008519C6">
      <w:rPr>
        <w:rFonts w:ascii="Helvetica" w:hAnsi="Helvetica"/>
        <w:color w:val="000000" w:themeColor="text1"/>
        <w:sz w:val="20"/>
        <w:szCs w:val="20"/>
      </w:rPr>
      <w:t>Golden Shell Pavilion, Roxas Blvd. co</w:t>
    </w:r>
    <w:r w:rsidR="00EF4AD6">
      <w:rPr>
        <w:rFonts w:ascii="Helvetica" w:hAnsi="Helvetica"/>
        <w:color w:val="000000" w:themeColor="text1"/>
        <w:sz w:val="20"/>
        <w:szCs w:val="20"/>
      </w:rPr>
      <w:t xml:space="preserve">r. </w:t>
    </w:r>
    <w:r w:rsidRPr="008519C6">
      <w:rPr>
        <w:rFonts w:ascii="Helvetica" w:hAnsi="Helvetica"/>
        <w:color w:val="000000" w:themeColor="text1"/>
        <w:sz w:val="20"/>
        <w:szCs w:val="20"/>
      </w:rPr>
      <w:t>Sen. Gil J. Puyat Ave., 1300 Pasay City, Philippines</w:t>
    </w:r>
  </w:p>
  <w:p w14:paraId="10792B94" w14:textId="428ADFAE" w:rsidR="00287803" w:rsidRPr="008519C6" w:rsidRDefault="00287803" w:rsidP="00287803">
    <w:pPr>
      <w:pStyle w:val="Footer"/>
      <w:jc w:val="center"/>
      <w:rPr>
        <w:rFonts w:ascii="Helvetica" w:hAnsi="Helvetica"/>
        <w:color w:val="000000" w:themeColor="text1"/>
        <w:sz w:val="20"/>
        <w:szCs w:val="20"/>
      </w:rPr>
    </w:pPr>
    <w:r w:rsidRPr="008519C6">
      <w:rPr>
        <w:rFonts w:ascii="Helvetica" w:hAnsi="Helvetica"/>
        <w:color w:val="000000" w:themeColor="text1"/>
        <w:sz w:val="20"/>
        <w:szCs w:val="20"/>
      </w:rPr>
      <w:t>www.citem.com.ph | www.dti.gov.ph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3004F" w14:textId="77777777" w:rsidR="00A51B05" w:rsidRDefault="00A51B05" w:rsidP="009A2D1F">
      <w:r>
        <w:separator/>
      </w:r>
    </w:p>
  </w:footnote>
  <w:footnote w:type="continuationSeparator" w:id="0">
    <w:p w14:paraId="7D39BD91" w14:textId="77777777" w:rsidR="00A51B05" w:rsidRDefault="00A51B05" w:rsidP="009A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371B" w14:textId="7FC04098" w:rsidR="009A2D1F" w:rsidRDefault="009A2D1F" w:rsidP="007E4CFB">
    <w:pPr>
      <w:pStyle w:val="Header"/>
      <w:jc w:val="right"/>
    </w:pPr>
    <w:r>
      <w:rPr>
        <w:noProof/>
      </w:rPr>
      <w:drawing>
        <wp:inline distT="0" distB="0" distL="0" distR="0" wp14:anchorId="0D7B0F38" wp14:editId="3BA7DDED">
          <wp:extent cx="1758760" cy="8266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i-citem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067" cy="847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1FBB"/>
    <w:multiLevelType w:val="hybridMultilevel"/>
    <w:tmpl w:val="0772D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3264"/>
    <w:multiLevelType w:val="hybridMultilevel"/>
    <w:tmpl w:val="B006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E5C"/>
    <w:multiLevelType w:val="hybridMultilevel"/>
    <w:tmpl w:val="AF3C0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3BBD"/>
    <w:multiLevelType w:val="hybridMultilevel"/>
    <w:tmpl w:val="02409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7068"/>
    <w:multiLevelType w:val="hybridMultilevel"/>
    <w:tmpl w:val="34EEE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F7C7F"/>
    <w:multiLevelType w:val="hybridMultilevel"/>
    <w:tmpl w:val="C11CD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64471"/>
    <w:multiLevelType w:val="hybridMultilevel"/>
    <w:tmpl w:val="C28CE5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F53E3"/>
    <w:multiLevelType w:val="hybridMultilevel"/>
    <w:tmpl w:val="03DC7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4D35"/>
    <w:multiLevelType w:val="hybridMultilevel"/>
    <w:tmpl w:val="495E3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1F"/>
    <w:rsid w:val="00003579"/>
    <w:rsid w:val="0001790E"/>
    <w:rsid w:val="000207AF"/>
    <w:rsid w:val="00020DE4"/>
    <w:rsid w:val="00020F6A"/>
    <w:rsid w:val="00027F1F"/>
    <w:rsid w:val="00040940"/>
    <w:rsid w:val="000501FD"/>
    <w:rsid w:val="00051688"/>
    <w:rsid w:val="00053555"/>
    <w:rsid w:val="00055B3B"/>
    <w:rsid w:val="00057ADF"/>
    <w:rsid w:val="00064C2F"/>
    <w:rsid w:val="000655DB"/>
    <w:rsid w:val="000669D1"/>
    <w:rsid w:val="00075522"/>
    <w:rsid w:val="00075C85"/>
    <w:rsid w:val="00084E50"/>
    <w:rsid w:val="00084ED5"/>
    <w:rsid w:val="00085884"/>
    <w:rsid w:val="0008630B"/>
    <w:rsid w:val="000868AC"/>
    <w:rsid w:val="00091720"/>
    <w:rsid w:val="00097DEF"/>
    <w:rsid w:val="000A40DF"/>
    <w:rsid w:val="000A6968"/>
    <w:rsid w:val="000A7CDF"/>
    <w:rsid w:val="000B147E"/>
    <w:rsid w:val="000B1855"/>
    <w:rsid w:val="000B2474"/>
    <w:rsid w:val="000C17D0"/>
    <w:rsid w:val="000C1FF3"/>
    <w:rsid w:val="000C4B19"/>
    <w:rsid w:val="000D07F3"/>
    <w:rsid w:val="000D15E4"/>
    <w:rsid w:val="000D1C7D"/>
    <w:rsid w:val="000D221F"/>
    <w:rsid w:val="000D2AB5"/>
    <w:rsid w:val="000D5EDF"/>
    <w:rsid w:val="000D61BC"/>
    <w:rsid w:val="000E326A"/>
    <w:rsid w:val="000E62B0"/>
    <w:rsid w:val="000F0B1B"/>
    <w:rsid w:val="000F3266"/>
    <w:rsid w:val="000F5A9D"/>
    <w:rsid w:val="000F7D85"/>
    <w:rsid w:val="00101D74"/>
    <w:rsid w:val="00105443"/>
    <w:rsid w:val="0010743E"/>
    <w:rsid w:val="0011145B"/>
    <w:rsid w:val="00116D78"/>
    <w:rsid w:val="00122BC5"/>
    <w:rsid w:val="00125133"/>
    <w:rsid w:val="00126083"/>
    <w:rsid w:val="00127261"/>
    <w:rsid w:val="00132D58"/>
    <w:rsid w:val="00135CCC"/>
    <w:rsid w:val="00140ACB"/>
    <w:rsid w:val="001421DF"/>
    <w:rsid w:val="001446AF"/>
    <w:rsid w:val="00152B6A"/>
    <w:rsid w:val="00156987"/>
    <w:rsid w:val="0016444C"/>
    <w:rsid w:val="0016674D"/>
    <w:rsid w:val="001678BC"/>
    <w:rsid w:val="00174851"/>
    <w:rsid w:val="0017662A"/>
    <w:rsid w:val="001809B3"/>
    <w:rsid w:val="00182EC0"/>
    <w:rsid w:val="00187D01"/>
    <w:rsid w:val="001903CC"/>
    <w:rsid w:val="00194BA7"/>
    <w:rsid w:val="001A32D8"/>
    <w:rsid w:val="001A41B2"/>
    <w:rsid w:val="001B1EAA"/>
    <w:rsid w:val="001B4259"/>
    <w:rsid w:val="001B5FA9"/>
    <w:rsid w:val="001C5461"/>
    <w:rsid w:val="001C5F90"/>
    <w:rsid w:val="001D1C10"/>
    <w:rsid w:val="001E5F9A"/>
    <w:rsid w:val="001F7179"/>
    <w:rsid w:val="00200C2F"/>
    <w:rsid w:val="00203B5B"/>
    <w:rsid w:val="00224CB6"/>
    <w:rsid w:val="00232792"/>
    <w:rsid w:val="002330B7"/>
    <w:rsid w:val="00237B14"/>
    <w:rsid w:val="00240EC6"/>
    <w:rsid w:val="00242BD4"/>
    <w:rsid w:val="002448C4"/>
    <w:rsid w:val="00247971"/>
    <w:rsid w:val="00252C2A"/>
    <w:rsid w:val="00255E30"/>
    <w:rsid w:val="00257259"/>
    <w:rsid w:val="0026336E"/>
    <w:rsid w:val="00264F2D"/>
    <w:rsid w:val="002663EB"/>
    <w:rsid w:val="00273A75"/>
    <w:rsid w:val="002768F9"/>
    <w:rsid w:val="002836E3"/>
    <w:rsid w:val="00287803"/>
    <w:rsid w:val="00293FD4"/>
    <w:rsid w:val="00294610"/>
    <w:rsid w:val="002A24C9"/>
    <w:rsid w:val="002A4506"/>
    <w:rsid w:val="002B1E35"/>
    <w:rsid w:val="002C2D46"/>
    <w:rsid w:val="002C2EB9"/>
    <w:rsid w:val="002C7EB9"/>
    <w:rsid w:val="002D1A69"/>
    <w:rsid w:val="002D2989"/>
    <w:rsid w:val="002E0C18"/>
    <w:rsid w:val="002F53F8"/>
    <w:rsid w:val="002F641C"/>
    <w:rsid w:val="00300BDA"/>
    <w:rsid w:val="00314D73"/>
    <w:rsid w:val="00315ED6"/>
    <w:rsid w:val="00316753"/>
    <w:rsid w:val="00324D98"/>
    <w:rsid w:val="00326F9B"/>
    <w:rsid w:val="00330D6B"/>
    <w:rsid w:val="00331F96"/>
    <w:rsid w:val="00333825"/>
    <w:rsid w:val="00335C44"/>
    <w:rsid w:val="00347D02"/>
    <w:rsid w:val="00350689"/>
    <w:rsid w:val="00352A65"/>
    <w:rsid w:val="00352EE2"/>
    <w:rsid w:val="00354EE6"/>
    <w:rsid w:val="003575A0"/>
    <w:rsid w:val="003607E3"/>
    <w:rsid w:val="003608A8"/>
    <w:rsid w:val="00363209"/>
    <w:rsid w:val="003634BC"/>
    <w:rsid w:val="003713FF"/>
    <w:rsid w:val="003728A4"/>
    <w:rsid w:val="0037431F"/>
    <w:rsid w:val="00383492"/>
    <w:rsid w:val="00383D47"/>
    <w:rsid w:val="003850D2"/>
    <w:rsid w:val="00385607"/>
    <w:rsid w:val="003908B6"/>
    <w:rsid w:val="003A2250"/>
    <w:rsid w:val="003A2A56"/>
    <w:rsid w:val="003A314F"/>
    <w:rsid w:val="003A3C6B"/>
    <w:rsid w:val="003B1AC5"/>
    <w:rsid w:val="003B1CBE"/>
    <w:rsid w:val="003B295E"/>
    <w:rsid w:val="003C2692"/>
    <w:rsid w:val="003C2DBD"/>
    <w:rsid w:val="003C352E"/>
    <w:rsid w:val="003C6FFA"/>
    <w:rsid w:val="003D481A"/>
    <w:rsid w:val="003D7EF5"/>
    <w:rsid w:val="003E08C5"/>
    <w:rsid w:val="003E53E0"/>
    <w:rsid w:val="003E53F9"/>
    <w:rsid w:val="003E7384"/>
    <w:rsid w:val="004008D4"/>
    <w:rsid w:val="00400BFC"/>
    <w:rsid w:val="00401DD9"/>
    <w:rsid w:val="0040509A"/>
    <w:rsid w:val="00405494"/>
    <w:rsid w:val="0040635A"/>
    <w:rsid w:val="00410D7C"/>
    <w:rsid w:val="00411060"/>
    <w:rsid w:val="004124D5"/>
    <w:rsid w:val="00414F92"/>
    <w:rsid w:val="00416ABD"/>
    <w:rsid w:val="00431659"/>
    <w:rsid w:val="00432864"/>
    <w:rsid w:val="004408DF"/>
    <w:rsid w:val="00442537"/>
    <w:rsid w:val="004531FF"/>
    <w:rsid w:val="00457061"/>
    <w:rsid w:val="004577DA"/>
    <w:rsid w:val="00463649"/>
    <w:rsid w:val="00464ECE"/>
    <w:rsid w:val="00474BCC"/>
    <w:rsid w:val="00475C48"/>
    <w:rsid w:val="004763A5"/>
    <w:rsid w:val="004763FA"/>
    <w:rsid w:val="00477DF1"/>
    <w:rsid w:val="00482DA6"/>
    <w:rsid w:val="00483250"/>
    <w:rsid w:val="004853EB"/>
    <w:rsid w:val="004A5E68"/>
    <w:rsid w:val="004A7A96"/>
    <w:rsid w:val="004B003C"/>
    <w:rsid w:val="004B0296"/>
    <w:rsid w:val="004B331B"/>
    <w:rsid w:val="004B38E5"/>
    <w:rsid w:val="004B4363"/>
    <w:rsid w:val="004C0A03"/>
    <w:rsid w:val="004C0B6A"/>
    <w:rsid w:val="004C2894"/>
    <w:rsid w:val="004C74C8"/>
    <w:rsid w:val="004D0B1F"/>
    <w:rsid w:val="004D0DCD"/>
    <w:rsid w:val="004D4962"/>
    <w:rsid w:val="004D6A9D"/>
    <w:rsid w:val="004E4394"/>
    <w:rsid w:val="004F4023"/>
    <w:rsid w:val="00504A42"/>
    <w:rsid w:val="00506939"/>
    <w:rsid w:val="0051017A"/>
    <w:rsid w:val="00515817"/>
    <w:rsid w:val="00517DE4"/>
    <w:rsid w:val="00533823"/>
    <w:rsid w:val="00541202"/>
    <w:rsid w:val="00542022"/>
    <w:rsid w:val="00550E82"/>
    <w:rsid w:val="00555AC1"/>
    <w:rsid w:val="0056236E"/>
    <w:rsid w:val="00573578"/>
    <w:rsid w:val="00586C05"/>
    <w:rsid w:val="00587AAC"/>
    <w:rsid w:val="005A347E"/>
    <w:rsid w:val="005A527F"/>
    <w:rsid w:val="005B07B5"/>
    <w:rsid w:val="005B1202"/>
    <w:rsid w:val="005B616B"/>
    <w:rsid w:val="005B67DB"/>
    <w:rsid w:val="005B7F81"/>
    <w:rsid w:val="005C3B05"/>
    <w:rsid w:val="005C3F90"/>
    <w:rsid w:val="005C450A"/>
    <w:rsid w:val="005C4DA1"/>
    <w:rsid w:val="005C4E84"/>
    <w:rsid w:val="005D01DD"/>
    <w:rsid w:val="005E1C5D"/>
    <w:rsid w:val="005E246A"/>
    <w:rsid w:val="005E2CDF"/>
    <w:rsid w:val="0061397D"/>
    <w:rsid w:val="00614858"/>
    <w:rsid w:val="0062215A"/>
    <w:rsid w:val="00626052"/>
    <w:rsid w:val="0063033B"/>
    <w:rsid w:val="006337F2"/>
    <w:rsid w:val="00635125"/>
    <w:rsid w:val="00635CB5"/>
    <w:rsid w:val="0063609C"/>
    <w:rsid w:val="00650047"/>
    <w:rsid w:val="006506D8"/>
    <w:rsid w:val="00651A76"/>
    <w:rsid w:val="00654FAC"/>
    <w:rsid w:val="00656592"/>
    <w:rsid w:val="006607A8"/>
    <w:rsid w:val="00674EA8"/>
    <w:rsid w:val="00680D5C"/>
    <w:rsid w:val="00681D2C"/>
    <w:rsid w:val="00683D4E"/>
    <w:rsid w:val="0068603C"/>
    <w:rsid w:val="0069387F"/>
    <w:rsid w:val="006968B5"/>
    <w:rsid w:val="006A0E1F"/>
    <w:rsid w:val="006A651C"/>
    <w:rsid w:val="006B2E90"/>
    <w:rsid w:val="006B5694"/>
    <w:rsid w:val="006C1864"/>
    <w:rsid w:val="006C7E48"/>
    <w:rsid w:val="006C7F0B"/>
    <w:rsid w:val="006D045D"/>
    <w:rsid w:val="006D3BB9"/>
    <w:rsid w:val="006D5307"/>
    <w:rsid w:val="006D6DB5"/>
    <w:rsid w:val="006E7A2E"/>
    <w:rsid w:val="006F2B9F"/>
    <w:rsid w:val="006F300F"/>
    <w:rsid w:val="006F7DCA"/>
    <w:rsid w:val="00704418"/>
    <w:rsid w:val="007128CD"/>
    <w:rsid w:val="00712953"/>
    <w:rsid w:val="00716CAD"/>
    <w:rsid w:val="00716DAE"/>
    <w:rsid w:val="00724492"/>
    <w:rsid w:val="00727CCB"/>
    <w:rsid w:val="0073055E"/>
    <w:rsid w:val="00733224"/>
    <w:rsid w:val="00734A72"/>
    <w:rsid w:val="00736DED"/>
    <w:rsid w:val="007469A3"/>
    <w:rsid w:val="00747FDC"/>
    <w:rsid w:val="00751293"/>
    <w:rsid w:val="007512E3"/>
    <w:rsid w:val="00753370"/>
    <w:rsid w:val="00755483"/>
    <w:rsid w:val="0075744A"/>
    <w:rsid w:val="00757CC8"/>
    <w:rsid w:val="00770686"/>
    <w:rsid w:val="00773800"/>
    <w:rsid w:val="0078200D"/>
    <w:rsid w:val="00782A49"/>
    <w:rsid w:val="00783FCE"/>
    <w:rsid w:val="00790D8A"/>
    <w:rsid w:val="00792B0B"/>
    <w:rsid w:val="00792EED"/>
    <w:rsid w:val="007938F7"/>
    <w:rsid w:val="00794D14"/>
    <w:rsid w:val="00795321"/>
    <w:rsid w:val="00796A32"/>
    <w:rsid w:val="00796CB1"/>
    <w:rsid w:val="007A4B33"/>
    <w:rsid w:val="007A597F"/>
    <w:rsid w:val="007B0446"/>
    <w:rsid w:val="007B1F86"/>
    <w:rsid w:val="007B31F6"/>
    <w:rsid w:val="007B7D85"/>
    <w:rsid w:val="007C5A51"/>
    <w:rsid w:val="007D0806"/>
    <w:rsid w:val="007D28B1"/>
    <w:rsid w:val="007D7263"/>
    <w:rsid w:val="007E0110"/>
    <w:rsid w:val="007E338A"/>
    <w:rsid w:val="007E4CFB"/>
    <w:rsid w:val="007E6D69"/>
    <w:rsid w:val="007E76DB"/>
    <w:rsid w:val="007F277A"/>
    <w:rsid w:val="007F2C50"/>
    <w:rsid w:val="007F5971"/>
    <w:rsid w:val="008011FF"/>
    <w:rsid w:val="00801261"/>
    <w:rsid w:val="00801313"/>
    <w:rsid w:val="00804D79"/>
    <w:rsid w:val="00805A14"/>
    <w:rsid w:val="008073F8"/>
    <w:rsid w:val="00807692"/>
    <w:rsid w:val="0081028E"/>
    <w:rsid w:val="00810C7E"/>
    <w:rsid w:val="0081151E"/>
    <w:rsid w:val="00812A41"/>
    <w:rsid w:val="00812DD3"/>
    <w:rsid w:val="00813C28"/>
    <w:rsid w:val="00814366"/>
    <w:rsid w:val="0082115F"/>
    <w:rsid w:val="008325DD"/>
    <w:rsid w:val="0083341C"/>
    <w:rsid w:val="00836FC1"/>
    <w:rsid w:val="00837BC3"/>
    <w:rsid w:val="0084178F"/>
    <w:rsid w:val="00844DED"/>
    <w:rsid w:val="00847D8D"/>
    <w:rsid w:val="008519C6"/>
    <w:rsid w:val="00854D65"/>
    <w:rsid w:val="008561FB"/>
    <w:rsid w:val="00861345"/>
    <w:rsid w:val="00862B23"/>
    <w:rsid w:val="0086335F"/>
    <w:rsid w:val="0086786D"/>
    <w:rsid w:val="008717D0"/>
    <w:rsid w:val="0087506C"/>
    <w:rsid w:val="00881075"/>
    <w:rsid w:val="00886BF6"/>
    <w:rsid w:val="00890243"/>
    <w:rsid w:val="00893225"/>
    <w:rsid w:val="00893479"/>
    <w:rsid w:val="00893944"/>
    <w:rsid w:val="00894799"/>
    <w:rsid w:val="0089666E"/>
    <w:rsid w:val="008A2730"/>
    <w:rsid w:val="008A29BF"/>
    <w:rsid w:val="008A356D"/>
    <w:rsid w:val="008A3D0B"/>
    <w:rsid w:val="008A5675"/>
    <w:rsid w:val="008B77B9"/>
    <w:rsid w:val="008B7B94"/>
    <w:rsid w:val="008B7D53"/>
    <w:rsid w:val="008C6C1E"/>
    <w:rsid w:val="008C6FE3"/>
    <w:rsid w:val="008D4297"/>
    <w:rsid w:val="008D5910"/>
    <w:rsid w:val="008E4D73"/>
    <w:rsid w:val="008E6D1E"/>
    <w:rsid w:val="008E7F8A"/>
    <w:rsid w:val="008F140B"/>
    <w:rsid w:val="008F1ABF"/>
    <w:rsid w:val="0090403F"/>
    <w:rsid w:val="00904F4B"/>
    <w:rsid w:val="00906961"/>
    <w:rsid w:val="009100CD"/>
    <w:rsid w:val="00916652"/>
    <w:rsid w:val="00920416"/>
    <w:rsid w:val="0092061B"/>
    <w:rsid w:val="009216C4"/>
    <w:rsid w:val="0092539A"/>
    <w:rsid w:val="009407DB"/>
    <w:rsid w:val="00940EEF"/>
    <w:rsid w:val="00941D67"/>
    <w:rsid w:val="00946D8C"/>
    <w:rsid w:val="009521F7"/>
    <w:rsid w:val="00960F9B"/>
    <w:rsid w:val="00962F3F"/>
    <w:rsid w:val="009638DE"/>
    <w:rsid w:val="00964917"/>
    <w:rsid w:val="00965BB1"/>
    <w:rsid w:val="009701EC"/>
    <w:rsid w:val="00971914"/>
    <w:rsid w:val="00974619"/>
    <w:rsid w:val="00975299"/>
    <w:rsid w:val="0098099B"/>
    <w:rsid w:val="00982B50"/>
    <w:rsid w:val="00985D3C"/>
    <w:rsid w:val="009973FC"/>
    <w:rsid w:val="009A2A8F"/>
    <w:rsid w:val="009A2D1F"/>
    <w:rsid w:val="009A3F05"/>
    <w:rsid w:val="009A53A8"/>
    <w:rsid w:val="009A749F"/>
    <w:rsid w:val="009B1385"/>
    <w:rsid w:val="009B4CCD"/>
    <w:rsid w:val="009C22A0"/>
    <w:rsid w:val="009C2711"/>
    <w:rsid w:val="009D692C"/>
    <w:rsid w:val="009D76C8"/>
    <w:rsid w:val="009E2125"/>
    <w:rsid w:val="009E25C2"/>
    <w:rsid w:val="009E3FA4"/>
    <w:rsid w:val="009F2CD6"/>
    <w:rsid w:val="009F6273"/>
    <w:rsid w:val="009F64F2"/>
    <w:rsid w:val="009F7810"/>
    <w:rsid w:val="00A0124A"/>
    <w:rsid w:val="00A01429"/>
    <w:rsid w:val="00A02D5E"/>
    <w:rsid w:val="00A1375A"/>
    <w:rsid w:val="00A13796"/>
    <w:rsid w:val="00A145CB"/>
    <w:rsid w:val="00A16E83"/>
    <w:rsid w:val="00A2003E"/>
    <w:rsid w:val="00A21F02"/>
    <w:rsid w:val="00A2427D"/>
    <w:rsid w:val="00A31266"/>
    <w:rsid w:val="00A51B05"/>
    <w:rsid w:val="00A530F8"/>
    <w:rsid w:val="00A55579"/>
    <w:rsid w:val="00A55840"/>
    <w:rsid w:val="00A5740B"/>
    <w:rsid w:val="00A57C78"/>
    <w:rsid w:val="00A62197"/>
    <w:rsid w:val="00A62F84"/>
    <w:rsid w:val="00A66243"/>
    <w:rsid w:val="00A66D33"/>
    <w:rsid w:val="00A67749"/>
    <w:rsid w:val="00A71B15"/>
    <w:rsid w:val="00A87FC9"/>
    <w:rsid w:val="00A91DDB"/>
    <w:rsid w:val="00A92387"/>
    <w:rsid w:val="00AA05F9"/>
    <w:rsid w:val="00AA1ED7"/>
    <w:rsid w:val="00AA2C8D"/>
    <w:rsid w:val="00AA49C7"/>
    <w:rsid w:val="00AA6288"/>
    <w:rsid w:val="00AA79E5"/>
    <w:rsid w:val="00AB7C28"/>
    <w:rsid w:val="00AD1106"/>
    <w:rsid w:val="00AD2290"/>
    <w:rsid w:val="00AD6EF1"/>
    <w:rsid w:val="00AE05A5"/>
    <w:rsid w:val="00AE63F2"/>
    <w:rsid w:val="00AE6EFF"/>
    <w:rsid w:val="00AE7FB5"/>
    <w:rsid w:val="00AF2922"/>
    <w:rsid w:val="00B00166"/>
    <w:rsid w:val="00B01053"/>
    <w:rsid w:val="00B024E6"/>
    <w:rsid w:val="00B15CC3"/>
    <w:rsid w:val="00B1748B"/>
    <w:rsid w:val="00B2084C"/>
    <w:rsid w:val="00B235E3"/>
    <w:rsid w:val="00B26DCB"/>
    <w:rsid w:val="00B35151"/>
    <w:rsid w:val="00B42E4A"/>
    <w:rsid w:val="00B55548"/>
    <w:rsid w:val="00B61EA4"/>
    <w:rsid w:val="00B742D4"/>
    <w:rsid w:val="00B7590A"/>
    <w:rsid w:val="00B77018"/>
    <w:rsid w:val="00B80AB1"/>
    <w:rsid w:val="00B905EA"/>
    <w:rsid w:val="00B979EF"/>
    <w:rsid w:val="00BA0AC3"/>
    <w:rsid w:val="00BA2409"/>
    <w:rsid w:val="00BA3749"/>
    <w:rsid w:val="00BA76BF"/>
    <w:rsid w:val="00BB14FC"/>
    <w:rsid w:val="00BB1E96"/>
    <w:rsid w:val="00BC0040"/>
    <w:rsid w:val="00BC2E03"/>
    <w:rsid w:val="00BC3FD5"/>
    <w:rsid w:val="00BC719B"/>
    <w:rsid w:val="00BC7312"/>
    <w:rsid w:val="00BD778F"/>
    <w:rsid w:val="00BE0F76"/>
    <w:rsid w:val="00BE2747"/>
    <w:rsid w:val="00BE68F3"/>
    <w:rsid w:val="00BE6ED3"/>
    <w:rsid w:val="00BF171D"/>
    <w:rsid w:val="00BF4C09"/>
    <w:rsid w:val="00BF58DB"/>
    <w:rsid w:val="00C0291C"/>
    <w:rsid w:val="00C0399D"/>
    <w:rsid w:val="00C03CC7"/>
    <w:rsid w:val="00C03CCF"/>
    <w:rsid w:val="00C03E19"/>
    <w:rsid w:val="00C067E2"/>
    <w:rsid w:val="00C11B17"/>
    <w:rsid w:val="00C1287A"/>
    <w:rsid w:val="00C151DF"/>
    <w:rsid w:val="00C24F93"/>
    <w:rsid w:val="00C33520"/>
    <w:rsid w:val="00C339EB"/>
    <w:rsid w:val="00C35A1E"/>
    <w:rsid w:val="00C37837"/>
    <w:rsid w:val="00C41514"/>
    <w:rsid w:val="00C4161E"/>
    <w:rsid w:val="00C438A0"/>
    <w:rsid w:val="00C503BE"/>
    <w:rsid w:val="00C50622"/>
    <w:rsid w:val="00C64E0C"/>
    <w:rsid w:val="00C65278"/>
    <w:rsid w:val="00C67861"/>
    <w:rsid w:val="00C70206"/>
    <w:rsid w:val="00C72B2D"/>
    <w:rsid w:val="00C76819"/>
    <w:rsid w:val="00C76D85"/>
    <w:rsid w:val="00C84E71"/>
    <w:rsid w:val="00C84EC6"/>
    <w:rsid w:val="00C860A5"/>
    <w:rsid w:val="00C93C24"/>
    <w:rsid w:val="00C94A45"/>
    <w:rsid w:val="00C9513E"/>
    <w:rsid w:val="00CA257B"/>
    <w:rsid w:val="00CA2F95"/>
    <w:rsid w:val="00CA527D"/>
    <w:rsid w:val="00CA580D"/>
    <w:rsid w:val="00CA5F6E"/>
    <w:rsid w:val="00CA7BC6"/>
    <w:rsid w:val="00CB09AF"/>
    <w:rsid w:val="00CB7CA5"/>
    <w:rsid w:val="00CC4E91"/>
    <w:rsid w:val="00CC616D"/>
    <w:rsid w:val="00CC6260"/>
    <w:rsid w:val="00CC6917"/>
    <w:rsid w:val="00CC7E3D"/>
    <w:rsid w:val="00CD02A6"/>
    <w:rsid w:val="00CD0F83"/>
    <w:rsid w:val="00CD53CE"/>
    <w:rsid w:val="00CD7459"/>
    <w:rsid w:val="00CE39CA"/>
    <w:rsid w:val="00CE4629"/>
    <w:rsid w:val="00CE7B82"/>
    <w:rsid w:val="00CE7EEB"/>
    <w:rsid w:val="00CF1659"/>
    <w:rsid w:val="00CF222A"/>
    <w:rsid w:val="00CF477D"/>
    <w:rsid w:val="00CF5971"/>
    <w:rsid w:val="00D02D64"/>
    <w:rsid w:val="00D06E36"/>
    <w:rsid w:val="00D12A3A"/>
    <w:rsid w:val="00D22621"/>
    <w:rsid w:val="00D24C30"/>
    <w:rsid w:val="00D27084"/>
    <w:rsid w:val="00D30EED"/>
    <w:rsid w:val="00D318F0"/>
    <w:rsid w:val="00D333DE"/>
    <w:rsid w:val="00D33A94"/>
    <w:rsid w:val="00D43256"/>
    <w:rsid w:val="00D44E25"/>
    <w:rsid w:val="00D45815"/>
    <w:rsid w:val="00D465C5"/>
    <w:rsid w:val="00D5236B"/>
    <w:rsid w:val="00D545AA"/>
    <w:rsid w:val="00D56113"/>
    <w:rsid w:val="00D66EDD"/>
    <w:rsid w:val="00D72126"/>
    <w:rsid w:val="00D74D75"/>
    <w:rsid w:val="00D812FC"/>
    <w:rsid w:val="00D8158C"/>
    <w:rsid w:val="00D81A74"/>
    <w:rsid w:val="00D83EAF"/>
    <w:rsid w:val="00D8420E"/>
    <w:rsid w:val="00D8557C"/>
    <w:rsid w:val="00D85EB9"/>
    <w:rsid w:val="00D865E5"/>
    <w:rsid w:val="00D9013D"/>
    <w:rsid w:val="00D977BF"/>
    <w:rsid w:val="00DA030C"/>
    <w:rsid w:val="00DA0B4B"/>
    <w:rsid w:val="00DA4B65"/>
    <w:rsid w:val="00DA70AD"/>
    <w:rsid w:val="00DB1CC3"/>
    <w:rsid w:val="00DC2CAB"/>
    <w:rsid w:val="00DC5B9C"/>
    <w:rsid w:val="00DD1B7B"/>
    <w:rsid w:val="00DD3A43"/>
    <w:rsid w:val="00DF09C9"/>
    <w:rsid w:val="00DF33C1"/>
    <w:rsid w:val="00E001D2"/>
    <w:rsid w:val="00E045CD"/>
    <w:rsid w:val="00E059C3"/>
    <w:rsid w:val="00E06D71"/>
    <w:rsid w:val="00E17ED3"/>
    <w:rsid w:val="00E21677"/>
    <w:rsid w:val="00E25A2D"/>
    <w:rsid w:val="00E324F2"/>
    <w:rsid w:val="00E338AD"/>
    <w:rsid w:val="00E33ED5"/>
    <w:rsid w:val="00E35155"/>
    <w:rsid w:val="00E40D0E"/>
    <w:rsid w:val="00E45083"/>
    <w:rsid w:val="00E45A59"/>
    <w:rsid w:val="00E46F8E"/>
    <w:rsid w:val="00E5229B"/>
    <w:rsid w:val="00E52E12"/>
    <w:rsid w:val="00E625FB"/>
    <w:rsid w:val="00E62FFD"/>
    <w:rsid w:val="00E63C9B"/>
    <w:rsid w:val="00E653CF"/>
    <w:rsid w:val="00E72347"/>
    <w:rsid w:val="00E774E3"/>
    <w:rsid w:val="00E8200E"/>
    <w:rsid w:val="00E86ABD"/>
    <w:rsid w:val="00E97489"/>
    <w:rsid w:val="00E977C3"/>
    <w:rsid w:val="00EA1C1A"/>
    <w:rsid w:val="00EA2212"/>
    <w:rsid w:val="00EA55E0"/>
    <w:rsid w:val="00EA5935"/>
    <w:rsid w:val="00EB03DA"/>
    <w:rsid w:val="00EB7732"/>
    <w:rsid w:val="00EC1680"/>
    <w:rsid w:val="00EC1A61"/>
    <w:rsid w:val="00EC5A75"/>
    <w:rsid w:val="00EC7475"/>
    <w:rsid w:val="00EC7788"/>
    <w:rsid w:val="00ED3A16"/>
    <w:rsid w:val="00ED48D2"/>
    <w:rsid w:val="00ED4D18"/>
    <w:rsid w:val="00ED5863"/>
    <w:rsid w:val="00EE0057"/>
    <w:rsid w:val="00EE03FD"/>
    <w:rsid w:val="00EF4AD6"/>
    <w:rsid w:val="00EF4E51"/>
    <w:rsid w:val="00EF7954"/>
    <w:rsid w:val="00F0140B"/>
    <w:rsid w:val="00F015DD"/>
    <w:rsid w:val="00F04050"/>
    <w:rsid w:val="00F04B31"/>
    <w:rsid w:val="00F122AB"/>
    <w:rsid w:val="00F17CD9"/>
    <w:rsid w:val="00F20FCD"/>
    <w:rsid w:val="00F26D17"/>
    <w:rsid w:val="00F31A5A"/>
    <w:rsid w:val="00F31BC3"/>
    <w:rsid w:val="00F3251B"/>
    <w:rsid w:val="00F34BFA"/>
    <w:rsid w:val="00F4029F"/>
    <w:rsid w:val="00F4351A"/>
    <w:rsid w:val="00F4388E"/>
    <w:rsid w:val="00F450D2"/>
    <w:rsid w:val="00F46A94"/>
    <w:rsid w:val="00F542AC"/>
    <w:rsid w:val="00F553BB"/>
    <w:rsid w:val="00F67FAE"/>
    <w:rsid w:val="00F81272"/>
    <w:rsid w:val="00F82870"/>
    <w:rsid w:val="00F83513"/>
    <w:rsid w:val="00F85F83"/>
    <w:rsid w:val="00F906A4"/>
    <w:rsid w:val="00F93E23"/>
    <w:rsid w:val="00F940F2"/>
    <w:rsid w:val="00FA0750"/>
    <w:rsid w:val="00FB2C51"/>
    <w:rsid w:val="00FB3E2C"/>
    <w:rsid w:val="00FB7736"/>
    <w:rsid w:val="00FC6D32"/>
    <w:rsid w:val="00FD3A91"/>
    <w:rsid w:val="00FD7E1B"/>
    <w:rsid w:val="00FE1088"/>
    <w:rsid w:val="00FE44D2"/>
    <w:rsid w:val="00FF310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280D"/>
  <w15:chartTrackingRefBased/>
  <w15:docId w15:val="{6C62BED7-1B83-B244-B1FC-226796E1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2D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A2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D1F"/>
  </w:style>
  <w:style w:type="paragraph" w:styleId="Footer">
    <w:name w:val="footer"/>
    <w:basedOn w:val="Normal"/>
    <w:link w:val="FooterChar"/>
    <w:uiPriority w:val="99"/>
    <w:unhideWhenUsed/>
    <w:rsid w:val="009A2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D1F"/>
  </w:style>
  <w:style w:type="character" w:styleId="Hyperlink">
    <w:name w:val="Hyperlink"/>
    <w:basedOn w:val="DefaultParagraphFont"/>
    <w:uiPriority w:val="99"/>
    <w:unhideWhenUsed/>
    <w:rsid w:val="00287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80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A4B65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B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9D51-D90D-42E9-904A-745643A9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Franz Raimund  T. Ybud</cp:lastModifiedBy>
  <cp:revision>207</cp:revision>
  <cp:lastPrinted>2019-07-11T06:27:00Z</cp:lastPrinted>
  <dcterms:created xsi:type="dcterms:W3CDTF">2019-05-22T04:12:00Z</dcterms:created>
  <dcterms:modified xsi:type="dcterms:W3CDTF">2019-08-29T00:29:00Z</dcterms:modified>
</cp:coreProperties>
</file>